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6917"/>
        <w:gridCol w:w="2803"/>
      </w:tblGrid>
      <w:tr w:rsidR="00472256">
        <w:trPr>
          <w:trHeight w:hRule="exact" w:val="1091"/>
        </w:trPr>
        <w:tc>
          <w:tcPr>
            <w:tcW w:w="6917" w:type="dxa"/>
            <w:tcBorders>
              <w:top w:val="none" w:sz="0" w:space="0" w:color="000000"/>
              <w:left w:val="none" w:sz="0" w:space="0" w:color="000000"/>
              <w:bottom w:val="none" w:sz="0" w:space="0" w:color="000000"/>
              <w:right w:val="none" w:sz="0" w:space="0" w:color="000000"/>
            </w:tcBorders>
            <w:vAlign w:val="center"/>
          </w:tcPr>
          <w:p w:rsidR="00472256" w:rsidRDefault="00CF614C" w:rsidP="00CB5CF8">
            <w:pPr>
              <w:spacing w:before="459" w:after="197" w:line="423" w:lineRule="exact"/>
              <w:ind w:right="2942"/>
              <w:textAlignment w:val="baseline"/>
              <w:rPr>
                <w:rFonts w:ascii="Tahoma" w:eastAsia="Tahoma" w:hAnsi="Tahoma"/>
                <w:b/>
                <w:color w:val="D50092"/>
                <w:spacing w:val="-9"/>
                <w:w w:val="105"/>
                <w:sz w:val="35"/>
              </w:rPr>
            </w:pPr>
            <w:r>
              <w:rPr>
                <w:rFonts w:ascii="Tahoma" w:eastAsia="Tahoma" w:hAnsi="Tahoma"/>
                <w:b/>
                <w:color w:val="D50092"/>
                <w:spacing w:val="-9"/>
                <w:w w:val="105"/>
                <w:sz w:val="35"/>
              </w:rPr>
              <w:t>Equality and Diversity</w:t>
            </w:r>
          </w:p>
        </w:tc>
        <w:tc>
          <w:tcPr>
            <w:tcW w:w="2803" w:type="dxa"/>
            <w:tcBorders>
              <w:top w:val="none" w:sz="0" w:space="0" w:color="000000"/>
              <w:left w:val="none" w:sz="0" w:space="0" w:color="000000"/>
              <w:bottom w:val="none" w:sz="0" w:space="0" w:color="000000"/>
              <w:right w:val="none" w:sz="0" w:space="0" w:color="000000"/>
            </w:tcBorders>
          </w:tcPr>
          <w:p w:rsidR="00472256" w:rsidRDefault="00472256" w:rsidP="00CB5CF8">
            <w:pPr>
              <w:spacing w:before="9" w:after="31"/>
              <w:ind w:right="336"/>
              <w:textAlignment w:val="baseline"/>
            </w:pPr>
          </w:p>
        </w:tc>
      </w:tr>
    </w:tbl>
    <w:p w:rsidR="00472256" w:rsidRDefault="00472256" w:rsidP="00CB5CF8">
      <w:pPr>
        <w:spacing w:after="88" w:line="20" w:lineRule="exact"/>
      </w:pPr>
    </w:p>
    <w:p w:rsidR="00472256" w:rsidRDefault="004269D6" w:rsidP="00CF614C">
      <w:pPr>
        <w:spacing w:before="117" w:line="229" w:lineRule="exact"/>
        <w:ind w:right="102"/>
        <w:textAlignment w:val="baseline"/>
        <w:rPr>
          <w:rFonts w:ascii="Arial Narrow" w:eastAsia="Arial Narrow" w:hAnsi="Arial Narrow"/>
          <w:color w:val="FFFFFF"/>
          <w:spacing w:val="8"/>
          <w:sz w:val="21"/>
          <w:shd w:val="solid" w:color="D50092" w:fill="D50092"/>
        </w:rPr>
      </w:pPr>
      <w:r>
        <w:pict>
          <v:shapetype id="_x0000_t202" coordsize="21600,21600" o:spt="202" path="m,l,21600r21600,l21600,xe">
            <v:stroke joinstyle="miter"/>
            <v:path gradientshapeok="t" o:connecttype="rect"/>
          </v:shapetype>
          <v:shape id="_x0000_s1027" type="#_x0000_t202" style="position:absolute;margin-left:-4.55pt;margin-top:705.6pt;width:486.95pt;height:41.05pt;z-index:-251658752;mso-wrap-distance-left:0;mso-wrap-distance-right:0" filled="f" stroked="f">
            <v:textbox style="mso-next-textbox:#_x0000_s1027" inset="0,0,0,0">
              <w:txbxContent>
                <w:tbl>
                  <w:tblPr>
                    <w:tblW w:w="0" w:type="auto"/>
                    <w:tblLayout w:type="fixed"/>
                    <w:tblCellMar>
                      <w:left w:w="0" w:type="dxa"/>
                      <w:right w:w="0" w:type="dxa"/>
                    </w:tblCellMar>
                    <w:tblLook w:val="0000" w:firstRow="0" w:lastRow="0" w:firstColumn="0" w:lastColumn="0" w:noHBand="0" w:noVBand="0"/>
                  </w:tblPr>
                  <w:tblGrid>
                    <w:gridCol w:w="3029"/>
                    <w:gridCol w:w="6710"/>
                  </w:tblGrid>
                  <w:tr w:rsidR="00472256">
                    <w:trPr>
                      <w:trHeight w:hRule="exact" w:val="821"/>
                    </w:trPr>
                    <w:tc>
                      <w:tcPr>
                        <w:tcW w:w="3029" w:type="dxa"/>
                        <w:tcBorders>
                          <w:top w:val="none" w:sz="0" w:space="0" w:color="000000"/>
                          <w:left w:val="none" w:sz="0" w:space="0" w:color="000000"/>
                          <w:bottom w:val="none" w:sz="0" w:space="0" w:color="000000"/>
                          <w:right w:val="none" w:sz="0" w:space="0" w:color="000000"/>
                        </w:tcBorders>
                      </w:tcPr>
                      <w:p w:rsidR="00472256" w:rsidRDefault="00CF614C">
                        <w:pPr>
                          <w:jc w:val="center"/>
                          <w:textAlignment w:val="baseline"/>
                        </w:pPr>
                        <w:r>
                          <w:rPr>
                            <w:noProof/>
                            <w:lang w:val="en-GB" w:eastAsia="en-GB"/>
                          </w:rPr>
                          <w:drawing>
                            <wp:inline distT="0" distB="0" distL="0" distR="0" wp14:anchorId="372BFBFB" wp14:editId="2D6EAF9D">
                              <wp:extent cx="1923415" cy="52133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923415" cy="521335"/>
                                      </a:xfrm>
                                      <a:prstGeom prst="rect">
                                        <a:avLst/>
                                      </a:prstGeom>
                                    </pic:spPr>
                                  </pic:pic>
                                </a:graphicData>
                              </a:graphic>
                            </wp:inline>
                          </w:drawing>
                        </w:r>
                      </w:p>
                    </w:tc>
                    <w:tc>
                      <w:tcPr>
                        <w:tcW w:w="6710" w:type="dxa"/>
                        <w:tcBorders>
                          <w:top w:val="none" w:sz="0" w:space="0" w:color="000000"/>
                          <w:left w:val="none" w:sz="0" w:space="0" w:color="000000"/>
                          <w:bottom w:val="none" w:sz="0" w:space="0" w:color="000000"/>
                          <w:right w:val="none" w:sz="0" w:space="0" w:color="000000"/>
                        </w:tcBorders>
                        <w:vAlign w:val="center"/>
                      </w:tcPr>
                      <w:p w:rsidR="00472256" w:rsidRDefault="00CF614C">
                        <w:pPr>
                          <w:spacing w:before="313" w:after="271" w:line="232" w:lineRule="exact"/>
                          <w:ind w:right="5"/>
                          <w:jc w:val="right"/>
                          <w:textAlignment w:val="baseline"/>
                          <w:rPr>
                            <w:rFonts w:ascii="Calibri" w:eastAsia="Calibri" w:hAnsi="Calibri"/>
                            <w:color w:val="000000"/>
                            <w:sz w:val="23"/>
                          </w:rPr>
                        </w:pPr>
                        <w:r>
                          <w:rPr>
                            <w:rFonts w:ascii="Calibri" w:eastAsia="Calibri" w:hAnsi="Calibri"/>
                            <w:color w:val="000000"/>
                            <w:sz w:val="23"/>
                          </w:rPr>
                          <w:t>Equality &amp; Diversity August 16</w:t>
                        </w:r>
                      </w:p>
                    </w:tc>
                  </w:tr>
                </w:tbl>
                <w:p w:rsidR="00C14A3F" w:rsidRDefault="00C14A3F"/>
              </w:txbxContent>
            </v:textbox>
            <w10:wrap type="square"/>
          </v:shape>
        </w:pict>
      </w:r>
      <w:r w:rsidR="00CF614C">
        <w:rPr>
          <w:rFonts w:ascii="Arial Narrow" w:eastAsia="Arial Narrow" w:hAnsi="Arial Narrow"/>
          <w:color w:val="FFFFFF"/>
          <w:spacing w:val="8"/>
          <w:sz w:val="21"/>
          <w:shd w:val="solid" w:color="D50092" w:fill="D50092"/>
        </w:rPr>
        <w:t>Regulations, Standards and Legislation</w:t>
      </w:r>
      <w:bookmarkStart w:id="0" w:name="_GoBack"/>
      <w:bookmarkEnd w:id="0"/>
    </w:p>
    <w:p w:rsidR="00EB6887" w:rsidRDefault="00EB6887" w:rsidP="00CB5CF8">
      <w:pPr>
        <w:spacing w:before="117" w:line="229" w:lineRule="exact"/>
        <w:ind w:left="174" w:right="102" w:firstLine="102"/>
        <w:textAlignment w:val="baseline"/>
        <w:rPr>
          <w:rFonts w:ascii="Arial Narrow" w:eastAsia="Arial Narrow" w:hAnsi="Arial Narrow"/>
          <w:color w:val="FFFFFF"/>
          <w:spacing w:val="8"/>
          <w:sz w:val="21"/>
          <w:shd w:val="solid" w:color="D50092" w:fill="D50092"/>
        </w:rPr>
      </w:pPr>
    </w:p>
    <w:p w:rsidR="00EB6887" w:rsidRDefault="00EB6887" w:rsidP="00CB5CF8">
      <w:pPr>
        <w:spacing w:before="117" w:line="229" w:lineRule="exact"/>
        <w:ind w:left="174" w:right="102" w:firstLine="102"/>
        <w:textAlignment w:val="baseline"/>
        <w:rPr>
          <w:rFonts w:ascii="Arial Narrow" w:eastAsia="Arial Narrow" w:hAnsi="Arial Narrow"/>
          <w:color w:val="FFFFFF"/>
          <w:spacing w:val="8"/>
          <w:sz w:val="21"/>
          <w:shd w:val="solid" w:color="D50092" w:fill="D50092"/>
        </w:rPr>
      </w:pPr>
      <w:r w:rsidRPr="00EB6887">
        <w:rPr>
          <w:rFonts w:ascii="Arial" w:eastAsiaTheme="minorHAnsi" w:hAnsi="Arial" w:cs="Arial"/>
          <w:noProof/>
          <w:sz w:val="24"/>
          <w:lang w:val="en-GB" w:eastAsia="en-GB"/>
        </w:rPr>
        <mc:AlternateContent>
          <mc:Choice Requires="wps">
            <w:drawing>
              <wp:anchor distT="0" distB="0" distL="114300" distR="114300" simplePos="0" relativeHeight="251660800" behindDoc="0" locked="0" layoutInCell="1" allowOverlap="1" wp14:anchorId="05BCD64C" wp14:editId="3875C9B2">
                <wp:simplePos x="0" y="0"/>
                <wp:positionH relativeFrom="column">
                  <wp:posOffset>-55880</wp:posOffset>
                </wp:positionH>
                <wp:positionV relativeFrom="paragraph">
                  <wp:posOffset>34290</wp:posOffset>
                </wp:positionV>
                <wp:extent cx="6000750" cy="1695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00750" cy="1695450"/>
                        </a:xfrm>
                        <a:prstGeom prst="rect">
                          <a:avLst/>
                        </a:prstGeom>
                        <a:solidFill>
                          <a:sysClr val="window" lastClr="FFFFFF"/>
                        </a:solidFill>
                        <a:ln w="6350">
                          <a:solidFill>
                            <a:prstClr val="black"/>
                          </a:solidFill>
                        </a:ln>
                        <a:effectLst/>
                      </wps:spPr>
                      <wps:txbx>
                        <w:txbxContent>
                          <w:p w:rsidR="00EB6887" w:rsidRPr="004269D6" w:rsidRDefault="00EB6887" w:rsidP="004269D6">
                            <w:pPr>
                              <w:shd w:val="clear" w:color="auto" w:fill="00B0F0"/>
                              <w:rPr>
                                <w:rFonts w:ascii="Arial" w:hAnsi="Arial" w:cs="Arial"/>
                                <w:b/>
                              </w:rPr>
                            </w:pPr>
                            <w:r w:rsidRPr="004269D6">
                              <w:rPr>
                                <w:rFonts w:ascii="Arial" w:hAnsi="Arial" w:cs="Arial"/>
                                <w:b/>
                              </w:rPr>
                              <w:t>Equality Act 2010 including Public Sector Equality Duty  and the 9 Protected Characteristics 9 Fostering Service National Minimum Standards (England) 2011</w:t>
                            </w:r>
                          </w:p>
                          <w:p w:rsidR="00EB6887" w:rsidRPr="004269D6" w:rsidRDefault="00EB6887" w:rsidP="004269D6">
                            <w:pPr>
                              <w:shd w:val="clear" w:color="auto" w:fill="00B0F0"/>
                              <w:rPr>
                                <w:rFonts w:ascii="Arial" w:hAnsi="Arial" w:cs="Arial"/>
                                <w:b/>
                              </w:rPr>
                            </w:pPr>
                            <w:r w:rsidRPr="004269D6">
                              <w:rPr>
                                <w:rFonts w:ascii="Arial" w:hAnsi="Arial" w:cs="Arial"/>
                                <w:b/>
                              </w:rPr>
                              <w:t>Standard 2 – Promoting a positive identity, potential and valuing diversity through individualised care</w:t>
                            </w:r>
                          </w:p>
                          <w:p w:rsidR="00EB6887" w:rsidRPr="004269D6" w:rsidRDefault="00EB6887" w:rsidP="004269D6">
                            <w:pPr>
                              <w:shd w:val="clear" w:color="auto" w:fill="00B0F0"/>
                              <w:rPr>
                                <w:rFonts w:ascii="Arial" w:hAnsi="Arial" w:cs="Arial"/>
                                <w:b/>
                              </w:rPr>
                            </w:pPr>
                            <w:r w:rsidRPr="004269D6">
                              <w:rPr>
                                <w:rFonts w:ascii="Arial" w:hAnsi="Arial" w:cs="Arial"/>
                                <w:b/>
                              </w:rPr>
                              <w:t>Training, Support and Development Standards for Foster Care:</w:t>
                            </w:r>
                          </w:p>
                          <w:p w:rsidR="00EB6887" w:rsidRPr="004269D6" w:rsidRDefault="00EB6887" w:rsidP="004269D6">
                            <w:pPr>
                              <w:shd w:val="clear" w:color="auto" w:fill="00B0F0"/>
                              <w:rPr>
                                <w:rFonts w:ascii="Arial" w:hAnsi="Arial" w:cs="Arial"/>
                                <w:b/>
                              </w:rPr>
                            </w:pPr>
                            <w:r w:rsidRPr="004269D6">
                              <w:rPr>
                                <w:rFonts w:ascii="Arial" w:hAnsi="Arial" w:cs="Arial"/>
                                <w:b/>
                              </w:rPr>
                              <w:t xml:space="preserve">Standard 1 – Understand the principles and values essential for fostering children and young people </w:t>
                            </w:r>
                          </w:p>
                          <w:p w:rsidR="00EB6887" w:rsidRPr="004269D6" w:rsidRDefault="00EB6887" w:rsidP="004269D6">
                            <w:pPr>
                              <w:shd w:val="clear" w:color="auto" w:fill="00B0F0"/>
                              <w:rPr>
                                <w:rFonts w:ascii="Arial" w:hAnsi="Arial" w:cs="Arial"/>
                                <w:b/>
                              </w:rPr>
                            </w:pPr>
                            <w:r w:rsidRPr="004269D6">
                              <w:rPr>
                                <w:rFonts w:ascii="Arial" w:hAnsi="Arial" w:cs="Arial"/>
                                <w:b/>
                              </w:rPr>
                              <w:t xml:space="preserve">Standard 2 – understand your role as a foster carer </w:t>
                            </w:r>
                          </w:p>
                          <w:p w:rsidR="00EB6887" w:rsidRPr="004269D6" w:rsidRDefault="00EB6887" w:rsidP="004269D6">
                            <w:pPr>
                              <w:shd w:val="clear" w:color="auto" w:fill="00B0F0"/>
                              <w:rPr>
                                <w:rFonts w:ascii="Arial" w:hAnsi="Arial" w:cs="Arial"/>
                                <w:b/>
                              </w:rPr>
                            </w:pPr>
                            <w:r w:rsidRPr="004269D6">
                              <w:rPr>
                                <w:rFonts w:ascii="Arial" w:hAnsi="Arial" w:cs="Arial"/>
                                <w:b/>
                              </w:rPr>
                              <w:t>Standard 4 – Know how to communicate effectively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position:absolute;left:0;text-align:left;margin-left:-4.4pt;margin-top:2.7pt;width:472.5pt;height:1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" fillcolor="window" strokeweight=".5pt">
                <v:textbox>
                  <w:txbxContent>
                    <w:p w:rsidR="00EB6887" w:rsidRPr="004269D6" w:rsidRDefault="00EB6887" w:rsidP="004269D6">
                      <w:pPr>
                        <w:shd w:val="clear" w:color="auto" w:fill="00B0F0"/>
                        <w:rPr>
                          <w:rFonts w:ascii="Arial" w:hAnsi="Arial" w:cs="Arial"/>
                          <w:b/>
                        </w:rPr>
                      </w:pPr>
                      <w:r w:rsidRPr="004269D6">
                        <w:rPr>
                          <w:rFonts w:ascii="Arial" w:hAnsi="Arial" w:cs="Arial"/>
                          <w:b/>
                        </w:rPr>
                        <w:t>Equality Act 2010 including Public Sector Equality Duty  and the 9 Protected Characteristics 9 Fostering Service National Minimum Standards (England) 2011</w:t>
                      </w:r>
                    </w:p>
                    <w:p w:rsidR="00EB6887" w:rsidRPr="004269D6" w:rsidRDefault="00EB6887" w:rsidP="004269D6">
                      <w:pPr>
                        <w:shd w:val="clear" w:color="auto" w:fill="00B0F0"/>
                        <w:rPr>
                          <w:rFonts w:ascii="Arial" w:hAnsi="Arial" w:cs="Arial"/>
                          <w:b/>
                        </w:rPr>
                      </w:pPr>
                      <w:r w:rsidRPr="004269D6">
                        <w:rPr>
                          <w:rFonts w:ascii="Arial" w:hAnsi="Arial" w:cs="Arial"/>
                          <w:b/>
                        </w:rPr>
                        <w:t>Standard 2 – Promoting a positive identity, potential and valuing diversity through individualised care</w:t>
                      </w:r>
                    </w:p>
                    <w:p w:rsidR="00EB6887" w:rsidRPr="004269D6" w:rsidRDefault="00EB6887" w:rsidP="004269D6">
                      <w:pPr>
                        <w:shd w:val="clear" w:color="auto" w:fill="00B0F0"/>
                        <w:rPr>
                          <w:rFonts w:ascii="Arial" w:hAnsi="Arial" w:cs="Arial"/>
                          <w:b/>
                        </w:rPr>
                      </w:pPr>
                      <w:r w:rsidRPr="004269D6">
                        <w:rPr>
                          <w:rFonts w:ascii="Arial" w:hAnsi="Arial" w:cs="Arial"/>
                          <w:b/>
                        </w:rPr>
                        <w:t>Training, Support and Development Standards for Foster Care:</w:t>
                      </w:r>
                    </w:p>
                    <w:p w:rsidR="00EB6887" w:rsidRPr="004269D6" w:rsidRDefault="00EB6887" w:rsidP="004269D6">
                      <w:pPr>
                        <w:shd w:val="clear" w:color="auto" w:fill="00B0F0"/>
                        <w:rPr>
                          <w:rFonts w:ascii="Arial" w:hAnsi="Arial" w:cs="Arial"/>
                          <w:b/>
                        </w:rPr>
                      </w:pPr>
                      <w:r w:rsidRPr="004269D6">
                        <w:rPr>
                          <w:rFonts w:ascii="Arial" w:hAnsi="Arial" w:cs="Arial"/>
                          <w:b/>
                        </w:rPr>
                        <w:t xml:space="preserve">Standard 1 – Understand the principles and values essential for fostering children and young people </w:t>
                      </w:r>
                    </w:p>
                    <w:p w:rsidR="00EB6887" w:rsidRPr="004269D6" w:rsidRDefault="00EB6887" w:rsidP="004269D6">
                      <w:pPr>
                        <w:shd w:val="clear" w:color="auto" w:fill="00B0F0"/>
                        <w:rPr>
                          <w:rFonts w:ascii="Arial" w:hAnsi="Arial" w:cs="Arial"/>
                          <w:b/>
                        </w:rPr>
                      </w:pPr>
                      <w:r w:rsidRPr="004269D6">
                        <w:rPr>
                          <w:rFonts w:ascii="Arial" w:hAnsi="Arial" w:cs="Arial"/>
                          <w:b/>
                        </w:rPr>
                        <w:t xml:space="preserve">Standard 2 – understand your role as a foster carer </w:t>
                      </w:r>
                    </w:p>
                    <w:p w:rsidR="00EB6887" w:rsidRPr="004269D6" w:rsidRDefault="00EB6887" w:rsidP="004269D6">
                      <w:pPr>
                        <w:shd w:val="clear" w:color="auto" w:fill="00B0F0"/>
                        <w:rPr>
                          <w:rFonts w:ascii="Arial" w:hAnsi="Arial" w:cs="Arial"/>
                          <w:b/>
                        </w:rPr>
                      </w:pPr>
                      <w:r w:rsidRPr="004269D6">
                        <w:rPr>
                          <w:rFonts w:ascii="Arial" w:hAnsi="Arial" w:cs="Arial"/>
                          <w:b/>
                        </w:rPr>
                        <w:t>Standard 4 – Know how to communicate effectively</w:t>
                      </w:r>
                    </w:p>
                  </w:txbxContent>
                </v:textbox>
              </v:shape>
            </w:pict>
          </mc:Fallback>
        </mc:AlternateContent>
      </w:r>
    </w:p>
    <w:p w:rsidR="00EB6887" w:rsidRDefault="00EB6887" w:rsidP="00CB5CF8">
      <w:pPr>
        <w:spacing w:line="305" w:lineRule="exact"/>
        <w:ind w:right="72"/>
        <w:textAlignment w:val="baseline"/>
        <w:rPr>
          <w:rFonts w:ascii="Calibri" w:eastAsia="Calibri" w:hAnsi="Calibri"/>
          <w:color w:val="000000"/>
          <w:spacing w:val="-4"/>
          <w:sz w:val="25"/>
        </w:rPr>
      </w:pPr>
    </w:p>
    <w:p w:rsidR="00EB6887" w:rsidRDefault="00EB6887" w:rsidP="00CB5CF8">
      <w:pPr>
        <w:spacing w:line="305" w:lineRule="exact"/>
        <w:ind w:right="72"/>
        <w:textAlignment w:val="baseline"/>
        <w:rPr>
          <w:rFonts w:ascii="Calibri" w:eastAsia="Calibri" w:hAnsi="Calibri"/>
          <w:color w:val="000000"/>
          <w:spacing w:val="-4"/>
          <w:sz w:val="25"/>
        </w:rPr>
      </w:pPr>
    </w:p>
    <w:p w:rsidR="00EB6887" w:rsidRDefault="00EB6887" w:rsidP="00CB5CF8">
      <w:pPr>
        <w:spacing w:line="305" w:lineRule="exact"/>
        <w:ind w:right="72"/>
        <w:textAlignment w:val="baseline"/>
        <w:rPr>
          <w:rFonts w:ascii="Calibri" w:eastAsia="Calibri" w:hAnsi="Calibri"/>
          <w:color w:val="000000"/>
          <w:spacing w:val="-4"/>
          <w:sz w:val="25"/>
        </w:rPr>
      </w:pPr>
    </w:p>
    <w:p w:rsidR="00EB6887" w:rsidRDefault="00EB6887" w:rsidP="00CB5CF8">
      <w:pPr>
        <w:spacing w:line="305" w:lineRule="exact"/>
        <w:ind w:right="72"/>
        <w:textAlignment w:val="baseline"/>
        <w:rPr>
          <w:rFonts w:ascii="Calibri" w:eastAsia="Calibri" w:hAnsi="Calibri"/>
          <w:color w:val="000000"/>
          <w:spacing w:val="-4"/>
          <w:sz w:val="25"/>
        </w:rPr>
      </w:pPr>
    </w:p>
    <w:p w:rsidR="00EB6887" w:rsidRDefault="00EB6887" w:rsidP="00CB5CF8">
      <w:pPr>
        <w:spacing w:line="305" w:lineRule="exact"/>
        <w:ind w:right="72"/>
        <w:textAlignment w:val="baseline"/>
        <w:rPr>
          <w:rFonts w:ascii="Calibri" w:eastAsia="Calibri" w:hAnsi="Calibri"/>
          <w:color w:val="000000"/>
          <w:spacing w:val="-4"/>
          <w:sz w:val="25"/>
        </w:rPr>
      </w:pPr>
    </w:p>
    <w:p w:rsidR="00EB6887" w:rsidRDefault="00EB6887" w:rsidP="00CB5CF8">
      <w:pPr>
        <w:spacing w:line="305" w:lineRule="exact"/>
        <w:ind w:right="72"/>
        <w:textAlignment w:val="baseline"/>
        <w:rPr>
          <w:rFonts w:ascii="Calibri" w:eastAsia="Calibri" w:hAnsi="Calibri"/>
          <w:color w:val="000000"/>
          <w:spacing w:val="-4"/>
          <w:sz w:val="25"/>
        </w:rPr>
      </w:pPr>
    </w:p>
    <w:p w:rsidR="00EB6887" w:rsidRDefault="00EB6887" w:rsidP="00CB5CF8">
      <w:pPr>
        <w:spacing w:line="305" w:lineRule="exact"/>
        <w:ind w:right="72"/>
        <w:textAlignment w:val="baseline"/>
        <w:rPr>
          <w:rFonts w:ascii="Calibri" w:eastAsia="Calibri" w:hAnsi="Calibri"/>
          <w:color w:val="000000"/>
          <w:spacing w:val="-4"/>
          <w:sz w:val="25"/>
        </w:rPr>
      </w:pPr>
    </w:p>
    <w:p w:rsidR="00EB6887" w:rsidRDefault="00EB6887" w:rsidP="00CB5CF8">
      <w:pPr>
        <w:spacing w:line="305" w:lineRule="exact"/>
        <w:ind w:right="72"/>
        <w:textAlignment w:val="baseline"/>
        <w:rPr>
          <w:rFonts w:ascii="Calibri" w:eastAsia="Calibri" w:hAnsi="Calibri"/>
          <w:color w:val="000000"/>
          <w:spacing w:val="-4"/>
          <w:sz w:val="25"/>
        </w:rPr>
      </w:pPr>
    </w:p>
    <w:p w:rsidR="00472256" w:rsidRPr="00EB6887" w:rsidRDefault="00CF614C" w:rsidP="00CB5CF8">
      <w:pPr>
        <w:spacing w:line="305" w:lineRule="exact"/>
        <w:ind w:right="72"/>
        <w:textAlignment w:val="baseline"/>
        <w:rPr>
          <w:rFonts w:ascii="Arial" w:eastAsia="Calibri" w:hAnsi="Arial" w:cs="Arial"/>
          <w:color w:val="000000"/>
          <w:spacing w:val="-4"/>
        </w:rPr>
      </w:pPr>
      <w:r w:rsidRPr="00EB6887">
        <w:rPr>
          <w:rFonts w:ascii="Arial" w:eastAsia="Calibri" w:hAnsi="Arial" w:cs="Arial"/>
          <w:color w:val="000000"/>
          <w:spacing w:val="-4"/>
        </w:rPr>
        <w:t>Hampshire County Council is required to provide inclusive services that eliminate discrimination, advance equality of opportunity and foster good relations between people to a diverse range of children and young people, alongside our recruitment of foster carers and adopters.</w:t>
      </w:r>
    </w:p>
    <w:p w:rsidR="00472256" w:rsidRPr="00EB6887" w:rsidRDefault="00CF614C" w:rsidP="00CB5CF8">
      <w:pPr>
        <w:spacing w:before="127" w:line="314" w:lineRule="exact"/>
        <w:ind w:right="72"/>
        <w:textAlignment w:val="baseline"/>
        <w:rPr>
          <w:rFonts w:ascii="Arial" w:eastAsia="Calibri" w:hAnsi="Arial" w:cs="Arial"/>
          <w:color w:val="000000"/>
        </w:rPr>
      </w:pPr>
      <w:r w:rsidRPr="00EB6887">
        <w:rPr>
          <w:rFonts w:ascii="Arial" w:eastAsia="Calibri" w:hAnsi="Arial" w:cs="Arial"/>
          <w:color w:val="000000"/>
        </w:rPr>
        <w:t>Our aim is to ensure that all foster carers are suitably trained in aspects of equality and diversity, which includes legislation and their responsibilities and additional support, is offered to anyone who finds it difficult to understand diverse or complex situations.</w:t>
      </w:r>
    </w:p>
    <w:p w:rsidR="00472256" w:rsidRPr="00EB6887" w:rsidRDefault="00CF614C" w:rsidP="00CB5CF8">
      <w:pPr>
        <w:spacing w:before="202" w:line="263" w:lineRule="exact"/>
        <w:ind w:right="72"/>
        <w:textAlignment w:val="baseline"/>
        <w:rPr>
          <w:rFonts w:ascii="Arial" w:eastAsia="Arial Narrow" w:hAnsi="Arial" w:cs="Arial"/>
          <w:color w:val="D50092"/>
          <w:spacing w:val="8"/>
        </w:rPr>
      </w:pPr>
      <w:r w:rsidRPr="00EB6887">
        <w:rPr>
          <w:rFonts w:ascii="Arial" w:eastAsia="Arial Narrow" w:hAnsi="Arial" w:cs="Arial"/>
          <w:color w:val="D50092"/>
          <w:spacing w:val="8"/>
        </w:rPr>
        <w:t>Children and Young People</w:t>
      </w:r>
    </w:p>
    <w:p w:rsidR="00472256" w:rsidRPr="00EB6887" w:rsidRDefault="00CF614C" w:rsidP="00CB5CF8">
      <w:pPr>
        <w:spacing w:before="120" w:line="314" w:lineRule="exact"/>
        <w:ind w:right="72"/>
        <w:textAlignment w:val="baseline"/>
        <w:rPr>
          <w:rFonts w:ascii="Arial" w:eastAsia="Calibri" w:hAnsi="Arial" w:cs="Arial"/>
          <w:color w:val="000000"/>
        </w:rPr>
      </w:pPr>
      <w:r w:rsidRPr="00EB6887">
        <w:rPr>
          <w:rFonts w:ascii="Arial" w:eastAsia="Calibri" w:hAnsi="Arial" w:cs="Arial"/>
          <w:color w:val="000000"/>
        </w:rPr>
        <w:t>Foster carers are expected to examine ways in which diversity can be valued and activities adapted to meet the individual needs of the child or young person including dietary, food preparation and menu choices.</w:t>
      </w:r>
    </w:p>
    <w:p w:rsidR="00472256" w:rsidRPr="00EB6887" w:rsidRDefault="00CF614C" w:rsidP="00CB5CF8">
      <w:pPr>
        <w:spacing w:before="120" w:line="317" w:lineRule="exact"/>
        <w:ind w:right="72"/>
        <w:textAlignment w:val="baseline"/>
        <w:rPr>
          <w:rFonts w:ascii="Arial" w:eastAsia="Calibri" w:hAnsi="Arial" w:cs="Arial"/>
          <w:color w:val="000000"/>
        </w:rPr>
      </w:pPr>
      <w:r w:rsidRPr="00EB6887">
        <w:rPr>
          <w:rFonts w:ascii="Arial" w:eastAsia="Calibri" w:hAnsi="Arial" w:cs="Arial"/>
          <w:color w:val="000000"/>
        </w:rPr>
        <w:t>All children are given the opportunity to be cared for and educated by delivering services, including assessments, in ways that recognise, support and build on their strengths to help them develop and achieve their full potential.</w:t>
      </w:r>
    </w:p>
    <w:p w:rsidR="00472256" w:rsidRPr="00EB6887" w:rsidRDefault="00CF614C" w:rsidP="00CB5CF8">
      <w:pPr>
        <w:spacing w:before="130" w:line="315" w:lineRule="exact"/>
        <w:ind w:right="72"/>
        <w:textAlignment w:val="baseline"/>
        <w:rPr>
          <w:rFonts w:ascii="Arial" w:eastAsia="Calibri" w:hAnsi="Arial" w:cs="Arial"/>
          <w:color w:val="000000"/>
          <w:spacing w:val="-4"/>
        </w:rPr>
      </w:pPr>
      <w:r w:rsidRPr="00EB6887">
        <w:rPr>
          <w:rFonts w:ascii="Arial" w:eastAsia="Calibri" w:hAnsi="Arial" w:cs="Arial"/>
          <w:color w:val="000000"/>
          <w:spacing w:val="-4"/>
        </w:rPr>
        <w:t>Every effort is made to ensure that services are welcoming to all children, young people and others, significant in their care and wellbeing. Resources used to develop work with children and young people are chosen for their suitability and gentle nature. All people involved are expected to identify local community resources that contribute to the needs of individual children and young people, these are highlighted and promoted and where they do not meet required needs, alternatives are sought and suitably identified regardless of geographical location.</w:t>
      </w:r>
    </w:p>
    <w:p w:rsidR="00472256" w:rsidRPr="00EB6887" w:rsidRDefault="00CF614C" w:rsidP="00CB5CF8">
      <w:pPr>
        <w:spacing w:before="117" w:line="316" w:lineRule="exact"/>
        <w:ind w:right="72"/>
        <w:textAlignment w:val="baseline"/>
        <w:rPr>
          <w:rFonts w:ascii="Arial" w:eastAsia="Calibri" w:hAnsi="Arial" w:cs="Arial"/>
          <w:color w:val="000000"/>
          <w:spacing w:val="-4"/>
        </w:rPr>
      </w:pPr>
      <w:r w:rsidRPr="00EB6887">
        <w:rPr>
          <w:rFonts w:ascii="Arial" w:eastAsia="Calibri" w:hAnsi="Arial" w:cs="Arial"/>
          <w:color w:val="000000"/>
          <w:spacing w:val="-4"/>
        </w:rPr>
        <w:t>We encourage and support children to develop respect for themselves and for others, as well as understanding their rights and being well-informed about ways of challenging discrimination.</w:t>
      </w:r>
    </w:p>
    <w:p w:rsidR="00472256" w:rsidRPr="00EB6887" w:rsidRDefault="00CF614C" w:rsidP="00CB5CF8">
      <w:pPr>
        <w:spacing w:before="120" w:line="317" w:lineRule="exact"/>
        <w:ind w:right="72"/>
        <w:textAlignment w:val="baseline"/>
        <w:rPr>
          <w:rFonts w:ascii="Arial" w:eastAsia="Calibri" w:hAnsi="Arial" w:cs="Arial"/>
          <w:color w:val="000000"/>
        </w:rPr>
      </w:pPr>
      <w:r w:rsidRPr="00EB6887">
        <w:rPr>
          <w:rFonts w:ascii="Arial" w:eastAsia="Calibri" w:hAnsi="Arial" w:cs="Arial"/>
          <w:color w:val="000000"/>
        </w:rPr>
        <w:t>Social workers and foster carers are expected to challenge attitudes, behaviour and language that are non-inclusive and discriminatory, in a positive way.</w:t>
      </w:r>
    </w:p>
    <w:p w:rsidR="00472256" w:rsidRPr="00EB6887" w:rsidRDefault="00CF614C" w:rsidP="00CB5CF8">
      <w:pPr>
        <w:spacing w:before="126" w:line="315" w:lineRule="exact"/>
        <w:ind w:right="72"/>
        <w:textAlignment w:val="baseline"/>
        <w:rPr>
          <w:rFonts w:ascii="Arial" w:eastAsia="Calibri" w:hAnsi="Arial" w:cs="Arial"/>
          <w:color w:val="000000"/>
        </w:rPr>
      </w:pPr>
      <w:r w:rsidRPr="00EB6887">
        <w:rPr>
          <w:rFonts w:ascii="Arial" w:eastAsia="Calibri" w:hAnsi="Arial" w:cs="Arial"/>
          <w:color w:val="000000"/>
        </w:rPr>
        <w:t>Beyond that we recognise that each child and young person has identity characteristics that must be approached with sensitivity and care. Some of these characteristics are protected by</w:t>
      </w:r>
      <w:r w:rsidRPr="00EB6887">
        <w:rPr>
          <w:rFonts w:ascii="Arial" w:eastAsia="Calibri" w:hAnsi="Arial" w:cs="Arial"/>
          <w:color w:val="D50092"/>
          <w:u w:val="single"/>
        </w:rPr>
        <w:t xml:space="preserve"> Law.</w:t>
      </w:r>
      <w:r w:rsidRPr="00EB6887">
        <w:rPr>
          <w:rFonts w:ascii="Arial" w:eastAsia="Calibri" w:hAnsi="Arial" w:cs="Arial"/>
          <w:color w:val="000000"/>
        </w:rPr>
        <w:t xml:space="preserve"> It is important that all involved are able to support the child or young person to access appropriate services and overcome the discrimination they may face:</w:t>
      </w:r>
    </w:p>
    <w:p w:rsidR="00472256" w:rsidRPr="00EB6887" w:rsidRDefault="00CF614C" w:rsidP="00CB5CF8">
      <w:pPr>
        <w:spacing w:before="159" w:line="317" w:lineRule="exact"/>
        <w:ind w:left="144" w:right="72"/>
        <w:textAlignment w:val="baseline"/>
        <w:rPr>
          <w:rFonts w:ascii="Arial" w:eastAsia="Calibri" w:hAnsi="Arial" w:cs="Arial"/>
          <w:color w:val="000000"/>
          <w:spacing w:val="-4"/>
        </w:rPr>
      </w:pPr>
      <w:r w:rsidRPr="00EB6887">
        <w:rPr>
          <w:rFonts w:ascii="Arial" w:eastAsia="Calibri" w:hAnsi="Arial" w:cs="Arial"/>
          <w:color w:val="000000"/>
          <w:spacing w:val="-4"/>
        </w:rPr>
        <w:t>Culture – (although not a protected characteristic we regard this as an essential start point). Created by many different factors, memories, common experience, background, language, racial</w:t>
      </w:r>
    </w:p>
    <w:p w:rsidR="00472256" w:rsidRPr="00EB6887" w:rsidRDefault="00472256" w:rsidP="00CB5CF8">
      <w:pPr>
        <w:rPr>
          <w:rFonts w:ascii="Arial" w:hAnsi="Arial" w:cs="Arial"/>
          <w:sz w:val="18"/>
        </w:rPr>
        <w:sectPr w:rsidR="00472256" w:rsidRPr="00EB6887">
          <w:pgSz w:w="11909" w:h="16838"/>
          <w:pgMar w:top="260" w:right="1066" w:bottom="871" w:left="1123" w:header="720" w:footer="720" w:gutter="0"/>
          <w:cols w:space="720"/>
        </w:sectPr>
      </w:pPr>
    </w:p>
    <w:p w:rsidR="00472256" w:rsidRPr="00EB6887" w:rsidRDefault="004269D6" w:rsidP="00CB5CF8">
      <w:pPr>
        <w:spacing w:line="305" w:lineRule="exact"/>
        <w:ind w:left="144"/>
        <w:textAlignment w:val="baseline"/>
        <w:rPr>
          <w:rFonts w:ascii="Arial" w:eastAsia="Calibri" w:hAnsi="Arial" w:cs="Arial"/>
          <w:color w:val="000000"/>
          <w:spacing w:val="-4"/>
        </w:rPr>
      </w:pPr>
      <w:r>
        <w:rPr>
          <w:rFonts w:ascii="Arial" w:hAnsi="Arial" w:cs="Arial"/>
          <w:sz w:val="18"/>
        </w:rPr>
        <w:lastRenderedPageBreak/>
        <w:pict>
          <v:shape id="_x0000_s1026" type="#_x0000_t202" style="position:absolute;left:0;text-align:left;margin-left:4.55pt;margin-top:707.55pt;width:448.8pt;height:41.75pt;z-index:-251657728;mso-wrap-distance-left:0;mso-wrap-distance-right:0" filled="f" stroked="f">
            <v:textbox style="mso-next-textbox:#_x0000_s1026" inset="0,0,0,0">
              <w:txbxContent>
                <w:tbl>
                  <w:tblPr>
                    <w:tblW w:w="0" w:type="auto"/>
                    <w:tblLayout w:type="fixed"/>
                    <w:tblCellMar>
                      <w:left w:w="0" w:type="dxa"/>
                      <w:right w:w="0" w:type="dxa"/>
                    </w:tblCellMar>
                    <w:tblLook w:val="0000" w:firstRow="0" w:lastRow="0" w:firstColumn="0" w:lastColumn="0" w:noHBand="0" w:noVBand="0"/>
                  </w:tblPr>
                  <w:tblGrid>
                    <w:gridCol w:w="3024"/>
                    <w:gridCol w:w="5952"/>
                  </w:tblGrid>
                  <w:tr w:rsidR="00472256">
                    <w:trPr>
                      <w:trHeight w:hRule="exact" w:val="835"/>
                    </w:trPr>
                    <w:tc>
                      <w:tcPr>
                        <w:tcW w:w="3024" w:type="dxa"/>
                        <w:tcBorders>
                          <w:top w:val="none" w:sz="0" w:space="0" w:color="000000"/>
                          <w:left w:val="none" w:sz="0" w:space="0" w:color="000000"/>
                          <w:bottom w:val="none" w:sz="0" w:space="0" w:color="000000"/>
                          <w:right w:val="none" w:sz="0" w:space="0" w:color="000000"/>
                        </w:tcBorders>
                      </w:tcPr>
                      <w:p w:rsidR="00472256" w:rsidRDefault="00CF614C">
                        <w:pPr>
                          <w:jc w:val="center"/>
                          <w:textAlignment w:val="baseline"/>
                        </w:pPr>
                        <w:r>
                          <w:rPr>
                            <w:noProof/>
                            <w:lang w:val="en-GB" w:eastAsia="en-GB"/>
                          </w:rPr>
                          <w:drawing>
                            <wp:inline distT="0" distB="0" distL="0" distR="0" wp14:anchorId="79B8D916" wp14:editId="436D1308">
                              <wp:extent cx="1920240" cy="5302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1920240" cy="530225"/>
                                      </a:xfrm>
                                      <a:prstGeom prst="rect">
                                        <a:avLst/>
                                      </a:prstGeom>
                                    </pic:spPr>
                                  </pic:pic>
                                </a:graphicData>
                              </a:graphic>
                            </wp:inline>
                          </w:drawing>
                        </w:r>
                      </w:p>
                    </w:tc>
                    <w:tc>
                      <w:tcPr>
                        <w:tcW w:w="5952" w:type="dxa"/>
                        <w:tcBorders>
                          <w:top w:val="none" w:sz="0" w:space="0" w:color="000000"/>
                          <w:left w:val="none" w:sz="0" w:space="0" w:color="000000"/>
                          <w:bottom w:val="none" w:sz="0" w:space="0" w:color="000000"/>
                          <w:right w:val="none" w:sz="0" w:space="0" w:color="000000"/>
                        </w:tcBorders>
                        <w:vAlign w:val="center"/>
                      </w:tcPr>
                      <w:p w:rsidR="00472256" w:rsidRDefault="00CF614C">
                        <w:pPr>
                          <w:spacing w:before="313" w:after="287" w:line="230" w:lineRule="exact"/>
                          <w:ind w:right="5"/>
                          <w:jc w:val="right"/>
                          <w:textAlignment w:val="baseline"/>
                          <w:rPr>
                            <w:rFonts w:ascii="Calibri" w:eastAsia="Calibri" w:hAnsi="Calibri"/>
                            <w:color w:val="000000"/>
                            <w:sz w:val="23"/>
                          </w:rPr>
                        </w:pPr>
                        <w:r>
                          <w:rPr>
                            <w:rFonts w:ascii="Calibri" w:eastAsia="Calibri" w:hAnsi="Calibri"/>
                            <w:color w:val="000000"/>
                            <w:sz w:val="23"/>
                          </w:rPr>
                          <w:t>Equality &amp; Diversity August 16</w:t>
                        </w:r>
                      </w:p>
                    </w:tc>
                  </w:tr>
                </w:tbl>
                <w:p w:rsidR="00C14A3F" w:rsidRDefault="00C14A3F"/>
              </w:txbxContent>
            </v:textbox>
            <w10:wrap type="square"/>
          </v:shape>
        </w:pict>
      </w:r>
      <w:r w:rsidR="00CF614C" w:rsidRPr="00EB6887">
        <w:rPr>
          <w:rFonts w:ascii="Arial" w:eastAsia="Calibri" w:hAnsi="Arial" w:cs="Arial"/>
          <w:color w:val="000000"/>
          <w:spacing w:val="-4"/>
        </w:rPr>
        <w:t>identity, class, religion and family attitudes; e.g. The life traumas for unaccompanied asylum seeking children are compounded by the alien environment that they now find themselves in.</w:t>
      </w:r>
    </w:p>
    <w:p w:rsidR="00472256" w:rsidRPr="00EB6887" w:rsidRDefault="00CF614C" w:rsidP="00CB5CF8">
      <w:pPr>
        <w:spacing w:before="68" w:line="322" w:lineRule="exact"/>
        <w:ind w:left="144"/>
        <w:textAlignment w:val="baseline"/>
        <w:rPr>
          <w:rFonts w:ascii="Arial" w:eastAsia="Calibri" w:hAnsi="Arial" w:cs="Arial"/>
          <w:color w:val="000000"/>
        </w:rPr>
      </w:pPr>
      <w:r w:rsidRPr="00EB6887">
        <w:rPr>
          <w:rFonts w:ascii="Arial" w:eastAsia="Calibri" w:hAnsi="Arial" w:cs="Arial"/>
          <w:color w:val="000000"/>
        </w:rPr>
        <w:t xml:space="preserve">Race and ethnicity - types of things present in their family home, type of foods or skin and hair care, hairdressers who </w:t>
      </w:r>
      <w:proofErr w:type="spellStart"/>
      <w:r w:rsidRPr="00EB6887">
        <w:rPr>
          <w:rFonts w:ascii="Arial" w:eastAsia="Calibri" w:hAnsi="Arial" w:cs="Arial"/>
          <w:color w:val="000000"/>
        </w:rPr>
        <w:t>specialise</w:t>
      </w:r>
      <w:proofErr w:type="spellEnd"/>
      <w:r w:rsidRPr="00EB6887">
        <w:rPr>
          <w:rFonts w:ascii="Arial" w:eastAsia="Calibri" w:hAnsi="Arial" w:cs="Arial"/>
          <w:color w:val="000000"/>
        </w:rPr>
        <w:t xml:space="preserve"> in braiding or cutting African Caribbean hair.</w:t>
      </w:r>
    </w:p>
    <w:p w:rsidR="00472256" w:rsidRPr="00EB6887" w:rsidRDefault="00CF614C" w:rsidP="00CB5CF8">
      <w:pPr>
        <w:spacing w:before="76" w:line="317" w:lineRule="exact"/>
        <w:ind w:left="144"/>
        <w:textAlignment w:val="baseline"/>
        <w:rPr>
          <w:rFonts w:ascii="Arial" w:eastAsia="Calibri" w:hAnsi="Arial" w:cs="Arial"/>
          <w:color w:val="000000"/>
        </w:rPr>
      </w:pPr>
      <w:r w:rsidRPr="00EB6887">
        <w:rPr>
          <w:rFonts w:ascii="Arial" w:eastAsia="Calibri" w:hAnsi="Arial" w:cs="Arial"/>
          <w:color w:val="000000"/>
        </w:rPr>
        <w:t>Religion and belief - foods to avoid at all times or specific days, times for prayer, celebration or sacred days, direction the prayer mat should face, are they allowed to have their hair cut, at what age do they cover their head, fasting.</w:t>
      </w:r>
    </w:p>
    <w:p w:rsidR="00472256" w:rsidRPr="00EB6887" w:rsidRDefault="00CF614C" w:rsidP="00CB5CF8">
      <w:pPr>
        <w:spacing w:before="80" w:line="317" w:lineRule="exact"/>
        <w:ind w:left="144"/>
        <w:textAlignment w:val="baseline"/>
        <w:rPr>
          <w:rFonts w:ascii="Arial" w:eastAsia="Calibri" w:hAnsi="Arial" w:cs="Arial"/>
          <w:color w:val="000000"/>
        </w:rPr>
      </w:pPr>
      <w:r w:rsidRPr="00EB6887">
        <w:rPr>
          <w:rFonts w:ascii="Arial" w:eastAsia="Calibri" w:hAnsi="Arial" w:cs="Arial"/>
          <w:color w:val="000000"/>
        </w:rPr>
        <w:t>Disability - this can be physical, educational, mental health or a long-term health condition. We need to be proactive in supporting their entitlement to access opportunities, including access to leisure activities, hobbies, education and jobs.</w:t>
      </w:r>
    </w:p>
    <w:p w:rsidR="00472256" w:rsidRPr="00EB6887" w:rsidRDefault="00CF614C" w:rsidP="00CB5CF8">
      <w:pPr>
        <w:spacing w:before="78" w:line="316" w:lineRule="exact"/>
        <w:ind w:left="144"/>
        <w:textAlignment w:val="baseline"/>
        <w:rPr>
          <w:rFonts w:ascii="Arial" w:eastAsia="Calibri" w:hAnsi="Arial" w:cs="Arial"/>
          <w:color w:val="000000"/>
          <w:spacing w:val="-4"/>
        </w:rPr>
      </w:pPr>
      <w:r w:rsidRPr="00EB6887">
        <w:rPr>
          <w:rFonts w:ascii="Arial" w:eastAsia="Calibri" w:hAnsi="Arial" w:cs="Arial"/>
          <w:color w:val="000000"/>
          <w:spacing w:val="-4"/>
        </w:rPr>
        <w:t>Age - the need to advocate for the child or young person, particularly in relation to ensuring that their voice is heard and are able to take a meaningful part in decisions made about them.</w:t>
      </w:r>
    </w:p>
    <w:p w:rsidR="00472256" w:rsidRPr="00EB6887" w:rsidRDefault="00CF614C" w:rsidP="00CB5CF8">
      <w:pPr>
        <w:spacing w:before="71" w:line="319" w:lineRule="exact"/>
        <w:ind w:left="144"/>
        <w:textAlignment w:val="baseline"/>
        <w:rPr>
          <w:rFonts w:ascii="Arial" w:eastAsia="Calibri" w:hAnsi="Arial" w:cs="Arial"/>
          <w:color w:val="000000"/>
        </w:rPr>
      </w:pPr>
      <w:r w:rsidRPr="00EB6887">
        <w:rPr>
          <w:rFonts w:ascii="Arial" w:eastAsia="Calibri" w:hAnsi="Arial" w:cs="Arial"/>
          <w:color w:val="000000"/>
        </w:rPr>
        <w:t>State of pregnancy or motherhood - if a young person becomes pregnant whilst in our care she will need the support that we would offer to our own child. In terms of health, emotions, and personal development.</w:t>
      </w:r>
    </w:p>
    <w:p w:rsidR="00472256" w:rsidRPr="00EB6887" w:rsidRDefault="00CF614C" w:rsidP="00CB5CF8">
      <w:pPr>
        <w:spacing w:before="81" w:line="317" w:lineRule="exact"/>
        <w:ind w:left="144"/>
        <w:textAlignment w:val="baseline"/>
        <w:rPr>
          <w:rFonts w:ascii="Arial" w:eastAsia="Calibri" w:hAnsi="Arial" w:cs="Arial"/>
          <w:color w:val="000000"/>
          <w:spacing w:val="-4"/>
        </w:rPr>
      </w:pPr>
      <w:r w:rsidRPr="00EB6887">
        <w:rPr>
          <w:rFonts w:ascii="Arial" w:eastAsia="Calibri" w:hAnsi="Arial" w:cs="Arial"/>
          <w:color w:val="000000"/>
          <w:spacing w:val="-4"/>
        </w:rPr>
        <w:t>Gender - Children are offered opportunities to try out new experiences, which are not restricted by traditional gender options, such as leisure activities, recreation, education, training and jobs.</w:t>
      </w:r>
    </w:p>
    <w:p w:rsidR="00472256" w:rsidRPr="00EB6887" w:rsidRDefault="00CF614C" w:rsidP="00CB5CF8">
      <w:pPr>
        <w:spacing w:before="76" w:line="317" w:lineRule="exact"/>
        <w:ind w:left="144"/>
        <w:textAlignment w:val="baseline"/>
        <w:rPr>
          <w:rFonts w:ascii="Arial" w:eastAsia="Calibri" w:hAnsi="Arial" w:cs="Arial"/>
          <w:color w:val="000000"/>
        </w:rPr>
      </w:pPr>
      <w:r w:rsidRPr="00EB6887">
        <w:rPr>
          <w:rFonts w:ascii="Arial" w:eastAsia="Calibri" w:hAnsi="Arial" w:cs="Arial"/>
          <w:color w:val="000000"/>
        </w:rPr>
        <w:t>Gender Identity - children and young people can present themselves as male or female (not necessarily their physical gender) or neither. It is important that we listen to what they say and we seek specialist support for ourselves and the child.</w:t>
      </w:r>
    </w:p>
    <w:p w:rsidR="00472256" w:rsidRPr="00EB6887" w:rsidRDefault="00CF614C" w:rsidP="00CB5CF8">
      <w:pPr>
        <w:spacing w:before="71" w:line="319" w:lineRule="exact"/>
        <w:ind w:left="144"/>
        <w:textAlignment w:val="baseline"/>
        <w:rPr>
          <w:rFonts w:ascii="Arial" w:eastAsia="Calibri" w:hAnsi="Arial" w:cs="Arial"/>
          <w:color w:val="000000"/>
          <w:spacing w:val="-4"/>
        </w:rPr>
      </w:pPr>
      <w:r w:rsidRPr="00EB6887">
        <w:rPr>
          <w:rFonts w:ascii="Arial" w:eastAsia="Calibri" w:hAnsi="Arial" w:cs="Arial"/>
          <w:color w:val="000000"/>
          <w:spacing w:val="-4"/>
        </w:rPr>
        <w:t>Sexual orientation - children know about their sexuality from an early age, most adults who are gay or lesbian have known since the age of 6. It is important that we find ways to support the child with their school, finding similar friends and integrating them with society, on their terms.</w:t>
      </w:r>
    </w:p>
    <w:p w:rsidR="00472256" w:rsidRPr="00EB6887" w:rsidRDefault="00CF614C" w:rsidP="00CB5CF8">
      <w:pPr>
        <w:spacing w:before="80" w:line="314" w:lineRule="exact"/>
        <w:textAlignment w:val="baseline"/>
        <w:rPr>
          <w:rFonts w:ascii="Arial" w:eastAsia="Calibri" w:hAnsi="Arial" w:cs="Arial"/>
          <w:color w:val="000000"/>
        </w:rPr>
      </w:pPr>
      <w:r w:rsidRPr="00EB6887">
        <w:rPr>
          <w:rFonts w:ascii="Arial" w:eastAsia="Calibri" w:hAnsi="Arial" w:cs="Arial"/>
          <w:color w:val="000000"/>
        </w:rPr>
        <w:t>Hampshire County Council is committed to communication with different organisations depending on race, culture, ethnicity, religious, gender identity and sexual identity to meet their diverse needs.</w:t>
      </w:r>
    </w:p>
    <w:p w:rsidR="00472256" w:rsidRPr="00EB6887" w:rsidRDefault="00CF614C" w:rsidP="00CB5CF8">
      <w:pPr>
        <w:spacing w:before="206" w:line="263" w:lineRule="exact"/>
        <w:textAlignment w:val="baseline"/>
        <w:rPr>
          <w:rFonts w:ascii="Arial" w:eastAsia="Arial Narrow" w:hAnsi="Arial" w:cs="Arial"/>
          <w:color w:val="D50092"/>
          <w:spacing w:val="11"/>
        </w:rPr>
      </w:pPr>
      <w:r w:rsidRPr="00EB6887">
        <w:rPr>
          <w:rFonts w:ascii="Arial" w:eastAsia="Arial Narrow" w:hAnsi="Arial" w:cs="Arial"/>
          <w:color w:val="D50092"/>
          <w:spacing w:val="11"/>
        </w:rPr>
        <w:t>Equality &amp; Diversity in Recruitment and Advancement of Carers</w:t>
      </w:r>
    </w:p>
    <w:p w:rsidR="00472256" w:rsidRPr="00EB6887" w:rsidRDefault="00CF614C" w:rsidP="00CB5CF8">
      <w:pPr>
        <w:spacing w:before="117" w:line="317" w:lineRule="exact"/>
        <w:textAlignment w:val="baseline"/>
        <w:rPr>
          <w:rFonts w:ascii="Arial" w:eastAsia="Calibri" w:hAnsi="Arial" w:cs="Arial"/>
          <w:color w:val="000000"/>
        </w:rPr>
      </w:pPr>
      <w:r w:rsidRPr="00EB6887">
        <w:rPr>
          <w:rFonts w:ascii="Arial" w:eastAsia="Calibri" w:hAnsi="Arial" w:cs="Arial"/>
          <w:color w:val="000000"/>
        </w:rPr>
        <w:t>We recognise that any form of discrimination is unacceptable towards any carer or potential foster carer either directly or indirectly on the grounds of:</w:t>
      </w:r>
    </w:p>
    <w:p w:rsidR="00472256" w:rsidRPr="00EB6887" w:rsidRDefault="00CF614C" w:rsidP="00CB5CF8">
      <w:pPr>
        <w:numPr>
          <w:ilvl w:val="0"/>
          <w:numId w:val="1"/>
        </w:numPr>
        <w:tabs>
          <w:tab w:val="clear" w:pos="288"/>
          <w:tab w:val="left" w:pos="648"/>
        </w:tabs>
        <w:spacing w:before="64" w:line="252" w:lineRule="exact"/>
        <w:ind w:left="360"/>
        <w:textAlignment w:val="baseline"/>
        <w:rPr>
          <w:rFonts w:ascii="Arial" w:eastAsia="Calibri" w:hAnsi="Arial" w:cs="Arial"/>
          <w:color w:val="000000"/>
          <w:spacing w:val="-5"/>
        </w:rPr>
      </w:pPr>
      <w:r w:rsidRPr="00EB6887">
        <w:rPr>
          <w:rFonts w:ascii="Arial" w:eastAsia="Calibri" w:hAnsi="Arial" w:cs="Arial"/>
          <w:color w:val="000000"/>
          <w:spacing w:val="-5"/>
        </w:rPr>
        <w:t>Age, whether they be younger or older people</w:t>
      </w:r>
    </w:p>
    <w:p w:rsidR="00472256" w:rsidRPr="00EB6887" w:rsidRDefault="00CF614C" w:rsidP="00CB5CF8">
      <w:pPr>
        <w:numPr>
          <w:ilvl w:val="0"/>
          <w:numId w:val="1"/>
        </w:numPr>
        <w:tabs>
          <w:tab w:val="clear" w:pos="288"/>
          <w:tab w:val="left" w:pos="648"/>
        </w:tabs>
        <w:spacing w:before="64" w:line="252" w:lineRule="exact"/>
        <w:ind w:left="360"/>
        <w:textAlignment w:val="baseline"/>
        <w:rPr>
          <w:rFonts w:ascii="Arial" w:eastAsia="Calibri" w:hAnsi="Arial" w:cs="Arial"/>
          <w:color w:val="000000"/>
          <w:spacing w:val="-4"/>
        </w:rPr>
      </w:pPr>
      <w:r w:rsidRPr="00EB6887">
        <w:rPr>
          <w:rFonts w:ascii="Arial" w:eastAsia="Calibri" w:hAnsi="Arial" w:cs="Arial"/>
          <w:color w:val="000000"/>
          <w:spacing w:val="-4"/>
        </w:rPr>
        <w:t>Gender Reassignment - no matter which stage of the transitioning process</w:t>
      </w:r>
    </w:p>
    <w:p w:rsidR="00472256" w:rsidRPr="00EB6887" w:rsidRDefault="00CF614C" w:rsidP="00CB5CF8">
      <w:pPr>
        <w:numPr>
          <w:ilvl w:val="0"/>
          <w:numId w:val="1"/>
        </w:numPr>
        <w:tabs>
          <w:tab w:val="clear" w:pos="288"/>
          <w:tab w:val="left" w:pos="648"/>
        </w:tabs>
        <w:spacing w:before="65" w:line="252" w:lineRule="exact"/>
        <w:ind w:left="360"/>
        <w:textAlignment w:val="baseline"/>
        <w:rPr>
          <w:rFonts w:ascii="Arial" w:eastAsia="Calibri" w:hAnsi="Arial" w:cs="Arial"/>
          <w:color w:val="000000"/>
          <w:spacing w:val="-4"/>
        </w:rPr>
      </w:pPr>
      <w:r w:rsidRPr="00EB6887">
        <w:rPr>
          <w:rFonts w:ascii="Arial" w:eastAsia="Calibri" w:hAnsi="Arial" w:cs="Arial"/>
          <w:color w:val="000000"/>
          <w:spacing w:val="-4"/>
        </w:rPr>
        <w:t>Being married, in a civil partnership or single</w:t>
      </w:r>
    </w:p>
    <w:p w:rsidR="00472256" w:rsidRPr="00EB6887" w:rsidRDefault="00CF614C" w:rsidP="00CB5CF8">
      <w:pPr>
        <w:numPr>
          <w:ilvl w:val="0"/>
          <w:numId w:val="1"/>
        </w:numPr>
        <w:tabs>
          <w:tab w:val="clear" w:pos="288"/>
          <w:tab w:val="left" w:pos="648"/>
        </w:tabs>
        <w:spacing w:before="65" w:line="248" w:lineRule="exact"/>
        <w:ind w:left="360"/>
        <w:textAlignment w:val="baseline"/>
        <w:rPr>
          <w:rFonts w:ascii="Arial" w:eastAsia="Calibri" w:hAnsi="Arial" w:cs="Arial"/>
          <w:color w:val="000000"/>
          <w:spacing w:val="-5"/>
        </w:rPr>
      </w:pPr>
      <w:r w:rsidRPr="00EB6887">
        <w:rPr>
          <w:rFonts w:ascii="Arial" w:eastAsia="Calibri" w:hAnsi="Arial" w:cs="Arial"/>
          <w:color w:val="000000"/>
          <w:spacing w:val="-5"/>
        </w:rPr>
        <w:t>Being pregnant or on maternity leave</w:t>
      </w:r>
    </w:p>
    <w:p w:rsidR="00472256" w:rsidRPr="00EB6887" w:rsidRDefault="00CF614C" w:rsidP="00CB5CF8">
      <w:pPr>
        <w:numPr>
          <w:ilvl w:val="0"/>
          <w:numId w:val="1"/>
        </w:numPr>
        <w:tabs>
          <w:tab w:val="clear" w:pos="288"/>
          <w:tab w:val="left" w:pos="648"/>
        </w:tabs>
        <w:spacing w:before="69" w:line="248" w:lineRule="exact"/>
        <w:ind w:left="360"/>
        <w:textAlignment w:val="baseline"/>
        <w:rPr>
          <w:rFonts w:ascii="Arial" w:eastAsia="Calibri" w:hAnsi="Arial" w:cs="Arial"/>
          <w:color w:val="000000"/>
          <w:spacing w:val="-4"/>
        </w:rPr>
      </w:pPr>
      <w:r w:rsidRPr="00EB6887">
        <w:rPr>
          <w:rFonts w:ascii="Arial" w:eastAsia="Calibri" w:hAnsi="Arial" w:cs="Arial"/>
          <w:color w:val="000000"/>
          <w:spacing w:val="-4"/>
        </w:rPr>
        <w:t>Disability, whether physical, learning difficulty, mental illness or long-term condition</w:t>
      </w:r>
    </w:p>
    <w:p w:rsidR="00472256" w:rsidRPr="00EB6887" w:rsidRDefault="00CF614C" w:rsidP="00CB5CF8">
      <w:pPr>
        <w:numPr>
          <w:ilvl w:val="0"/>
          <w:numId w:val="1"/>
        </w:numPr>
        <w:tabs>
          <w:tab w:val="clear" w:pos="288"/>
          <w:tab w:val="left" w:pos="648"/>
        </w:tabs>
        <w:spacing w:before="69" w:line="248" w:lineRule="exact"/>
        <w:ind w:left="360"/>
        <w:textAlignment w:val="baseline"/>
        <w:rPr>
          <w:rFonts w:ascii="Arial" w:eastAsia="Calibri" w:hAnsi="Arial" w:cs="Arial"/>
          <w:color w:val="000000"/>
          <w:spacing w:val="-3"/>
        </w:rPr>
      </w:pPr>
      <w:r w:rsidRPr="00EB6887">
        <w:rPr>
          <w:rFonts w:ascii="Arial" w:eastAsia="Calibri" w:hAnsi="Arial" w:cs="Arial"/>
          <w:color w:val="000000"/>
          <w:spacing w:val="-3"/>
        </w:rPr>
        <w:t>Race - including colour, nationality, ethnicity or national origin</w:t>
      </w:r>
    </w:p>
    <w:p w:rsidR="00472256" w:rsidRPr="00EB6887" w:rsidRDefault="00CF614C" w:rsidP="00CB5CF8">
      <w:pPr>
        <w:numPr>
          <w:ilvl w:val="0"/>
          <w:numId w:val="1"/>
        </w:numPr>
        <w:tabs>
          <w:tab w:val="clear" w:pos="288"/>
          <w:tab w:val="left" w:pos="648"/>
        </w:tabs>
        <w:spacing w:before="68" w:line="248" w:lineRule="exact"/>
        <w:ind w:left="360"/>
        <w:textAlignment w:val="baseline"/>
        <w:rPr>
          <w:rFonts w:ascii="Arial" w:eastAsia="Calibri" w:hAnsi="Arial" w:cs="Arial"/>
          <w:color w:val="000000"/>
          <w:spacing w:val="-4"/>
        </w:rPr>
      </w:pPr>
      <w:r w:rsidRPr="00EB6887">
        <w:rPr>
          <w:rFonts w:ascii="Arial" w:eastAsia="Calibri" w:hAnsi="Arial" w:cs="Arial"/>
          <w:color w:val="000000"/>
          <w:spacing w:val="-4"/>
        </w:rPr>
        <w:t>Religion, belief or lack thereof</w:t>
      </w:r>
    </w:p>
    <w:p w:rsidR="00472256" w:rsidRPr="00EB6887" w:rsidRDefault="00CF614C" w:rsidP="00CB5CF8">
      <w:pPr>
        <w:numPr>
          <w:ilvl w:val="0"/>
          <w:numId w:val="1"/>
        </w:numPr>
        <w:tabs>
          <w:tab w:val="clear" w:pos="288"/>
          <w:tab w:val="left" w:pos="648"/>
        </w:tabs>
        <w:spacing w:before="64" w:line="252" w:lineRule="exact"/>
        <w:ind w:left="360"/>
        <w:textAlignment w:val="baseline"/>
        <w:rPr>
          <w:rFonts w:ascii="Arial" w:eastAsia="Calibri" w:hAnsi="Arial" w:cs="Arial"/>
          <w:color w:val="000000"/>
          <w:spacing w:val="-4"/>
        </w:rPr>
      </w:pPr>
      <w:r w:rsidRPr="00EB6887">
        <w:rPr>
          <w:rFonts w:ascii="Arial" w:eastAsia="Calibri" w:hAnsi="Arial" w:cs="Arial"/>
          <w:color w:val="000000"/>
          <w:spacing w:val="-4"/>
        </w:rPr>
        <w:t>Gender - whether male, female, transgender, gender Fluid</w:t>
      </w:r>
    </w:p>
    <w:p w:rsidR="00472256" w:rsidRPr="00EB6887" w:rsidRDefault="00CF614C" w:rsidP="00CB5CF8">
      <w:pPr>
        <w:numPr>
          <w:ilvl w:val="0"/>
          <w:numId w:val="1"/>
        </w:numPr>
        <w:tabs>
          <w:tab w:val="clear" w:pos="288"/>
          <w:tab w:val="left" w:pos="648"/>
        </w:tabs>
        <w:spacing w:before="65" w:line="252" w:lineRule="exact"/>
        <w:ind w:left="360"/>
        <w:textAlignment w:val="baseline"/>
        <w:rPr>
          <w:rFonts w:ascii="Arial" w:eastAsia="Calibri" w:hAnsi="Arial" w:cs="Arial"/>
          <w:color w:val="000000"/>
          <w:spacing w:val="-3"/>
        </w:rPr>
      </w:pPr>
      <w:r w:rsidRPr="00EB6887">
        <w:rPr>
          <w:rFonts w:ascii="Arial" w:eastAsia="Calibri" w:hAnsi="Arial" w:cs="Arial"/>
          <w:color w:val="000000"/>
          <w:spacing w:val="-3"/>
        </w:rPr>
        <w:t>Sexual orientation - gay, lesbian, bisexual, asexual, pansexual etc.</w:t>
      </w:r>
    </w:p>
    <w:p w:rsidR="00472256" w:rsidRPr="00EB6887" w:rsidRDefault="00CF614C" w:rsidP="00CB5CF8">
      <w:pPr>
        <w:spacing w:before="159" w:line="317" w:lineRule="exact"/>
        <w:textAlignment w:val="baseline"/>
        <w:rPr>
          <w:rFonts w:ascii="Arial" w:eastAsia="Calibri" w:hAnsi="Arial" w:cs="Arial"/>
          <w:color w:val="000000"/>
          <w:spacing w:val="-4"/>
        </w:rPr>
      </w:pPr>
      <w:r w:rsidRPr="00EB6887">
        <w:rPr>
          <w:rFonts w:ascii="Arial" w:eastAsia="Calibri" w:hAnsi="Arial" w:cs="Arial"/>
          <w:color w:val="000000"/>
          <w:spacing w:val="-4"/>
        </w:rPr>
        <w:t>All decisions made are based on related standards and procedures. Foster carers should have the opportunity to discuss any of these issues in supervision with their Supporting Social Worker.</w:t>
      </w:r>
    </w:p>
    <w:p w:rsidR="00531DB8" w:rsidRDefault="00531DB8">
      <w:pPr>
        <w:spacing w:before="159" w:line="317" w:lineRule="exact"/>
        <w:textAlignment w:val="baseline"/>
        <w:rPr>
          <w:rFonts w:ascii="Calibri" w:eastAsia="Calibri" w:hAnsi="Calibri"/>
          <w:color w:val="000000"/>
          <w:spacing w:val="-4"/>
          <w:sz w:val="25"/>
        </w:rPr>
      </w:pPr>
    </w:p>
    <w:sectPr w:rsidR="00531DB8">
      <w:pgSz w:w="11909" w:h="16838"/>
      <w:pgMar w:top="1420" w:right="1094" w:bottom="871" w:left="10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0AA"/>
    <w:multiLevelType w:val="multilevel"/>
    <w:tmpl w:val="E020C836"/>
    <w:lvl w:ilvl="0">
      <w:start w:val="1"/>
      <w:numFmt w:val="bullet"/>
      <w:lvlText w:val="o"/>
      <w:lvlJc w:val="left"/>
      <w:pPr>
        <w:tabs>
          <w:tab w:val="left" w:pos="288"/>
        </w:tabs>
        <w:ind w:left="720"/>
      </w:pPr>
      <w:rPr>
        <w:rFonts w:ascii="Courier New" w:eastAsia="Courier New" w:hAnsi="Courier New"/>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472256"/>
    <w:rsid w:val="00121783"/>
    <w:rsid w:val="004269D6"/>
    <w:rsid w:val="00472256"/>
    <w:rsid w:val="00531DB8"/>
    <w:rsid w:val="00C14A3F"/>
    <w:rsid w:val="00CB5CF8"/>
    <w:rsid w:val="00CF614C"/>
    <w:rsid w:val="00D164D3"/>
    <w:rsid w:val="00DF1F1B"/>
    <w:rsid w:val="00EB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CF8"/>
    <w:rPr>
      <w:rFonts w:ascii="Tahoma" w:hAnsi="Tahoma" w:cs="Tahoma"/>
      <w:sz w:val="16"/>
      <w:szCs w:val="16"/>
    </w:rPr>
  </w:style>
  <w:style w:type="character" w:customStyle="1" w:styleId="BalloonTextChar">
    <w:name w:val="Balloon Text Char"/>
    <w:basedOn w:val="DefaultParagraphFont"/>
    <w:link w:val="BalloonText"/>
    <w:uiPriority w:val="99"/>
    <w:semiHidden/>
    <w:rsid w:val="00CB5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CF8"/>
    <w:rPr>
      <w:rFonts w:ascii="Tahoma" w:hAnsi="Tahoma" w:cs="Tahoma"/>
      <w:sz w:val="16"/>
      <w:szCs w:val="16"/>
    </w:rPr>
  </w:style>
  <w:style w:type="character" w:customStyle="1" w:styleId="BalloonTextChar">
    <w:name w:val="Balloon Text Char"/>
    <w:basedOn w:val="DefaultParagraphFont"/>
    <w:link w:val="BalloonText"/>
    <w:uiPriority w:val="99"/>
    <w:semiHidden/>
    <w:rsid w:val="00CB5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4719</Characters>
  <Application>Microsoft Office Word</Application>
  <DocSecurity>4</DocSecurity>
  <Lines>248</Lines>
  <Paragraphs>128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cseihfts</dc:creator>
  <cp:lastModifiedBy>cseihfts</cp:lastModifiedBy>
  <cp:revision>2</cp:revision>
  <dcterms:created xsi:type="dcterms:W3CDTF">2018-02-02T10:16:00Z</dcterms:created>
  <dcterms:modified xsi:type="dcterms:W3CDTF">2018-02-02T10:16:00Z</dcterms:modified>
</cp:coreProperties>
</file>