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2BFBF" w14:textId="4A8951B2" w:rsidR="00F664D5" w:rsidRPr="00F664D5" w:rsidRDefault="00F664D5" w:rsidP="00F664D5">
      <w:pPr>
        <w:spacing w:after="0" w:line="240" w:lineRule="auto"/>
        <w:textAlignment w:val="baseline"/>
        <w:rPr>
          <w:rFonts w:ascii="Arial" w:eastAsia="Times New Roman" w:hAnsi="Arial" w:cs="Arial"/>
          <w:b/>
          <w:bCs/>
          <w:sz w:val="24"/>
          <w:szCs w:val="24"/>
          <w:lang w:val="en-GB"/>
        </w:rPr>
      </w:pPr>
      <w:r w:rsidRPr="00F664D5">
        <w:rPr>
          <w:rFonts w:ascii="Arial" w:eastAsia="Times New Roman" w:hAnsi="Arial" w:cs="Arial"/>
          <w:b/>
          <w:bCs/>
          <w:sz w:val="24"/>
          <w:szCs w:val="24"/>
          <w:lang w:val="en-GB"/>
        </w:rPr>
        <w:t xml:space="preserve">Embedded </w:t>
      </w:r>
      <w:r w:rsidR="009170F3" w:rsidRPr="00F664D5">
        <w:rPr>
          <w:rFonts w:ascii="Arial" w:eastAsia="Times New Roman" w:hAnsi="Arial" w:cs="Arial"/>
          <w:b/>
          <w:bCs/>
          <w:sz w:val="24"/>
          <w:szCs w:val="24"/>
          <w:lang w:val="en-GB"/>
        </w:rPr>
        <w:t>Subjects Curriculum Codes</w:t>
      </w:r>
    </w:p>
    <w:p w14:paraId="3A3F7CFF" w14:textId="0A1FB6F0" w:rsidR="004A435A" w:rsidRDefault="004A435A" w:rsidP="00F664D5">
      <w:pPr>
        <w:spacing w:after="0" w:line="240" w:lineRule="auto"/>
        <w:textAlignment w:val="baseline"/>
        <w:rPr>
          <w:rFonts w:ascii="Arial" w:eastAsia="Times New Roman" w:hAnsi="Arial" w:cs="Arial"/>
          <w:sz w:val="24"/>
          <w:szCs w:val="24"/>
          <w:lang w:val="en-GB"/>
        </w:rPr>
      </w:pPr>
    </w:p>
    <w:p w14:paraId="7DB9DC97" w14:textId="1E1A7750" w:rsidR="008A3272" w:rsidRDefault="008A3272" w:rsidP="00245B73">
      <w:pPr>
        <w:spacing w:line="240" w:lineRule="auto"/>
        <w:textAlignment w:val="baseline"/>
        <w:rPr>
          <w:rFonts w:ascii="Arial" w:eastAsia="Times New Roman" w:hAnsi="Arial" w:cs="Arial"/>
          <w:sz w:val="24"/>
          <w:szCs w:val="24"/>
          <w:lang w:val="en-GB"/>
        </w:rPr>
      </w:pPr>
      <w:r>
        <w:rPr>
          <w:rFonts w:ascii="Arial" w:eastAsia="Times New Roman" w:hAnsi="Arial" w:cs="Arial"/>
          <w:sz w:val="24"/>
          <w:szCs w:val="24"/>
          <w:lang w:val="en-GB"/>
        </w:rPr>
        <w:t xml:space="preserve">It is </w:t>
      </w:r>
      <w:r w:rsidR="00245B73">
        <w:rPr>
          <w:rFonts w:ascii="Arial" w:eastAsia="Times New Roman" w:hAnsi="Arial" w:cs="Arial"/>
          <w:sz w:val="24"/>
          <w:szCs w:val="24"/>
          <w:lang w:val="en-GB"/>
        </w:rPr>
        <w:t>expected</w:t>
      </w:r>
      <w:r w:rsidR="00A42964">
        <w:rPr>
          <w:rFonts w:ascii="Arial" w:eastAsia="Times New Roman" w:hAnsi="Arial" w:cs="Arial"/>
          <w:sz w:val="24"/>
          <w:szCs w:val="24"/>
          <w:lang w:val="en-GB"/>
        </w:rPr>
        <w:t xml:space="preserve"> that</w:t>
      </w:r>
      <w:r>
        <w:rPr>
          <w:rFonts w:ascii="Arial" w:eastAsia="Times New Roman" w:hAnsi="Arial" w:cs="Arial"/>
          <w:sz w:val="24"/>
          <w:szCs w:val="24"/>
          <w:lang w:val="en-GB"/>
        </w:rPr>
        <w:t xml:space="preserve"> all tutors promote the wider curriculum to learners including maths, English and digital skills.  Tutors should </w:t>
      </w:r>
      <w:r w:rsidR="00835670">
        <w:rPr>
          <w:rFonts w:ascii="Arial" w:eastAsia="Times New Roman" w:hAnsi="Arial" w:cs="Arial"/>
          <w:sz w:val="24"/>
          <w:szCs w:val="24"/>
          <w:lang w:val="en-GB"/>
        </w:rPr>
        <w:t xml:space="preserve">use the following codes to indicate in their curriculum planning opportunities to </w:t>
      </w:r>
      <w:r w:rsidR="00245B73">
        <w:rPr>
          <w:rFonts w:ascii="Arial" w:eastAsia="Times New Roman" w:hAnsi="Arial" w:cs="Arial"/>
          <w:sz w:val="24"/>
          <w:szCs w:val="24"/>
          <w:lang w:val="en-GB"/>
        </w:rPr>
        <w:t>promote these areas.</w:t>
      </w:r>
    </w:p>
    <w:p w14:paraId="7061837D" w14:textId="08143DD6" w:rsidR="00F664D5" w:rsidRPr="00D31535" w:rsidRDefault="00F664D5" w:rsidP="00245B73">
      <w:pPr>
        <w:spacing w:line="240" w:lineRule="auto"/>
        <w:textAlignment w:val="baseline"/>
        <w:rPr>
          <w:rFonts w:ascii="Arial" w:eastAsia="Times New Roman" w:hAnsi="Arial" w:cs="Arial"/>
          <w:b/>
          <w:bCs/>
          <w:sz w:val="24"/>
          <w:szCs w:val="24"/>
          <w:lang w:val="en-GB"/>
        </w:rPr>
      </w:pPr>
      <w:r w:rsidRPr="00F664D5">
        <w:rPr>
          <w:rFonts w:ascii="Arial" w:eastAsia="Times New Roman" w:hAnsi="Arial" w:cs="Arial"/>
          <w:sz w:val="24"/>
          <w:szCs w:val="24"/>
          <w:lang w:val="en-GB"/>
        </w:rPr>
        <w:t>The Professional Standards for Teachers and Trainers have been developed with sector professionals and experts to support and inspire your professional learning and career development. The Standards were introduced in 2014 and have been updated in 2022. Under professional skills tutors are expected to ‘</w:t>
      </w:r>
      <w:r w:rsidRPr="00D31535">
        <w:rPr>
          <w:rFonts w:ascii="Arial" w:eastAsia="Times New Roman" w:hAnsi="Arial" w:cs="Arial"/>
          <w:b/>
          <w:bCs/>
          <w:sz w:val="24"/>
          <w:szCs w:val="24"/>
          <w:lang w:val="en-GB"/>
        </w:rPr>
        <w:t>Develop learners’ mathematics, English, digital and wider employability skills’</w:t>
      </w:r>
    </w:p>
    <w:p w14:paraId="20A61A60" w14:textId="082BD10C" w:rsidR="00F664D5" w:rsidRPr="00F664D5" w:rsidRDefault="00F664D5" w:rsidP="00245B73">
      <w:pPr>
        <w:spacing w:line="240" w:lineRule="auto"/>
        <w:textAlignment w:val="baseline"/>
        <w:rPr>
          <w:rFonts w:ascii="Arial" w:eastAsia="Times New Roman" w:hAnsi="Arial" w:cs="Arial"/>
          <w:sz w:val="24"/>
          <w:szCs w:val="24"/>
          <w:lang w:val="en-GB"/>
        </w:rPr>
      </w:pPr>
      <w:r w:rsidRPr="00F664D5">
        <w:rPr>
          <w:rFonts w:ascii="Arial" w:eastAsia="Times New Roman" w:hAnsi="Arial" w:cs="Arial"/>
          <w:sz w:val="24"/>
          <w:szCs w:val="24"/>
          <w:lang w:val="en-GB"/>
        </w:rPr>
        <w:t>Within the Education Inspection Framework (EIF) and under personal development tutors should</w:t>
      </w:r>
      <w:r w:rsidR="0033379F">
        <w:rPr>
          <w:rFonts w:ascii="Arial" w:eastAsia="Times New Roman" w:hAnsi="Arial" w:cs="Arial"/>
          <w:sz w:val="24"/>
          <w:szCs w:val="24"/>
          <w:lang w:val="en-GB"/>
        </w:rPr>
        <w:t xml:space="preserve"> ensure </w:t>
      </w:r>
      <w:r w:rsidRPr="00F664D5">
        <w:rPr>
          <w:rFonts w:ascii="Arial" w:eastAsia="Times New Roman" w:hAnsi="Arial" w:cs="Arial"/>
          <w:sz w:val="24"/>
          <w:szCs w:val="24"/>
          <w:lang w:val="en-GB"/>
        </w:rPr>
        <w:t>‘</w:t>
      </w:r>
      <w:r w:rsidRPr="00D31535">
        <w:rPr>
          <w:rFonts w:ascii="Arial" w:eastAsia="Times New Roman" w:hAnsi="Arial" w:cs="Arial"/>
          <w:b/>
          <w:bCs/>
          <w:sz w:val="24"/>
          <w:szCs w:val="24"/>
          <w:lang w:val="en-GB"/>
        </w:rPr>
        <w:t>the curriculum extends beyond the academic, technical or vocational. It provides for learners’ broader development, enabling them to develop and discover their interests and talents’</w:t>
      </w:r>
    </w:p>
    <w:p w14:paraId="0CBDBA75" w14:textId="77777777" w:rsidR="00860C67" w:rsidRDefault="00860C67" w:rsidP="00860C67">
      <w:pPr>
        <w:spacing w:after="0" w:line="240" w:lineRule="auto"/>
        <w:textAlignment w:val="baseline"/>
        <w:rPr>
          <w:rFonts w:ascii="Arial" w:hAnsi="Arial" w:cs="Arial"/>
          <w:b/>
          <w:bCs/>
          <w:sz w:val="24"/>
          <w:szCs w:val="24"/>
        </w:rPr>
      </w:pPr>
    </w:p>
    <w:p w14:paraId="4C415BF5" w14:textId="77777777" w:rsidR="00860C67" w:rsidRDefault="00860C67" w:rsidP="00860C67">
      <w:pPr>
        <w:spacing w:after="0" w:line="240" w:lineRule="auto"/>
        <w:textAlignment w:val="baseline"/>
        <w:rPr>
          <w:rFonts w:ascii="Arial" w:hAnsi="Arial" w:cs="Arial"/>
          <w:b/>
          <w:bCs/>
          <w:sz w:val="24"/>
          <w:szCs w:val="24"/>
        </w:rPr>
      </w:pPr>
    </w:p>
    <w:p w14:paraId="0E068F91" w14:textId="65A6D4DF" w:rsidR="00860C67" w:rsidRPr="004A435A" w:rsidRDefault="00860C67" w:rsidP="00860C67">
      <w:pPr>
        <w:spacing w:after="0" w:line="240" w:lineRule="auto"/>
        <w:textAlignment w:val="baseline"/>
        <w:rPr>
          <w:rFonts w:ascii="Arial" w:hAnsi="Arial" w:cs="Arial"/>
          <w:b/>
          <w:bCs/>
          <w:sz w:val="24"/>
          <w:szCs w:val="24"/>
        </w:rPr>
      </w:pPr>
      <w:r w:rsidRPr="004A435A">
        <w:rPr>
          <w:rFonts w:ascii="Arial" w:hAnsi="Arial" w:cs="Arial"/>
          <w:b/>
          <w:bCs/>
          <w:sz w:val="24"/>
          <w:szCs w:val="24"/>
        </w:rPr>
        <w:t>Essential Digital Skills</w:t>
      </w:r>
    </w:p>
    <w:p w14:paraId="67E1AEBB" w14:textId="77777777" w:rsidR="00860C67" w:rsidRPr="004A435A" w:rsidRDefault="00860C67" w:rsidP="00860C67">
      <w:pPr>
        <w:spacing w:after="0" w:line="240" w:lineRule="auto"/>
        <w:textAlignment w:val="baseline"/>
        <w:rPr>
          <w:rFonts w:ascii="Arial" w:hAnsi="Arial" w:cs="Arial"/>
          <w:b/>
          <w:bCs/>
          <w:sz w:val="24"/>
          <w:szCs w:val="24"/>
        </w:rPr>
      </w:pPr>
    </w:p>
    <w:tbl>
      <w:tblPr>
        <w:tblStyle w:val="TableGrid"/>
        <w:tblW w:w="0" w:type="auto"/>
        <w:tblLook w:val="04A0" w:firstRow="1" w:lastRow="0" w:firstColumn="1" w:lastColumn="0" w:noHBand="0" w:noVBand="1"/>
      </w:tblPr>
      <w:tblGrid>
        <w:gridCol w:w="2673"/>
        <w:gridCol w:w="5761"/>
        <w:gridCol w:w="916"/>
      </w:tblGrid>
      <w:tr w:rsidR="00860C67" w:rsidRPr="004A435A" w14:paraId="4F69A092" w14:textId="77777777" w:rsidTr="00860C67">
        <w:tc>
          <w:tcPr>
            <w:tcW w:w="2673" w:type="dxa"/>
          </w:tcPr>
          <w:p w14:paraId="387E8264" w14:textId="77777777" w:rsidR="00860C67" w:rsidRPr="004A435A" w:rsidRDefault="00860C67" w:rsidP="00860C67">
            <w:pPr>
              <w:jc w:val="center"/>
              <w:textAlignment w:val="baseline"/>
              <w:rPr>
                <w:rFonts w:ascii="Arial" w:hAnsi="Arial" w:cs="Arial"/>
                <w:b/>
                <w:bCs/>
                <w:sz w:val="24"/>
                <w:szCs w:val="24"/>
              </w:rPr>
            </w:pPr>
            <w:r w:rsidRPr="004A435A">
              <w:rPr>
                <w:rFonts w:ascii="Arial" w:hAnsi="Arial" w:cs="Arial"/>
                <w:b/>
                <w:bCs/>
                <w:sz w:val="24"/>
                <w:szCs w:val="24"/>
              </w:rPr>
              <w:t>Topic Area</w:t>
            </w:r>
          </w:p>
        </w:tc>
        <w:tc>
          <w:tcPr>
            <w:tcW w:w="5761" w:type="dxa"/>
          </w:tcPr>
          <w:p w14:paraId="685D08AC" w14:textId="77777777" w:rsidR="00860C67" w:rsidRPr="004A435A" w:rsidRDefault="00860C67" w:rsidP="00860C67">
            <w:pPr>
              <w:jc w:val="center"/>
              <w:textAlignment w:val="baseline"/>
              <w:rPr>
                <w:rFonts w:ascii="Arial" w:hAnsi="Arial" w:cs="Arial"/>
                <w:b/>
                <w:bCs/>
                <w:sz w:val="24"/>
                <w:szCs w:val="24"/>
              </w:rPr>
            </w:pPr>
            <w:r w:rsidRPr="004A435A">
              <w:rPr>
                <w:rFonts w:ascii="Arial" w:hAnsi="Arial" w:cs="Arial"/>
                <w:b/>
                <w:bCs/>
                <w:sz w:val="24"/>
                <w:szCs w:val="24"/>
              </w:rPr>
              <w:t>Coverage</w:t>
            </w:r>
          </w:p>
        </w:tc>
        <w:tc>
          <w:tcPr>
            <w:tcW w:w="916" w:type="dxa"/>
          </w:tcPr>
          <w:p w14:paraId="5422A03A" w14:textId="77777777" w:rsidR="00860C67" w:rsidRPr="004A435A" w:rsidRDefault="00860C67" w:rsidP="00860C67">
            <w:pPr>
              <w:jc w:val="center"/>
              <w:textAlignment w:val="baseline"/>
              <w:rPr>
                <w:rFonts w:ascii="Arial" w:hAnsi="Arial" w:cs="Arial"/>
                <w:b/>
                <w:bCs/>
                <w:sz w:val="24"/>
                <w:szCs w:val="24"/>
              </w:rPr>
            </w:pPr>
            <w:r w:rsidRPr="004A435A">
              <w:rPr>
                <w:rFonts w:ascii="Arial" w:hAnsi="Arial" w:cs="Arial"/>
                <w:b/>
                <w:bCs/>
                <w:sz w:val="24"/>
                <w:szCs w:val="24"/>
              </w:rPr>
              <w:t>Code</w:t>
            </w:r>
          </w:p>
        </w:tc>
      </w:tr>
      <w:tr w:rsidR="00860C67" w:rsidRPr="004A435A" w14:paraId="36AC4C06" w14:textId="77777777" w:rsidTr="00860C67">
        <w:tc>
          <w:tcPr>
            <w:tcW w:w="2673" w:type="dxa"/>
          </w:tcPr>
          <w:p w14:paraId="2241D02A" w14:textId="77777777" w:rsidR="00860C67" w:rsidRPr="004A435A" w:rsidRDefault="00860C67" w:rsidP="00860C67">
            <w:pPr>
              <w:jc w:val="center"/>
              <w:textAlignment w:val="baseline"/>
              <w:rPr>
                <w:rFonts w:ascii="Arial" w:hAnsi="Arial" w:cs="Arial"/>
                <w:sz w:val="24"/>
                <w:szCs w:val="24"/>
              </w:rPr>
            </w:pPr>
            <w:r w:rsidRPr="004A435A">
              <w:rPr>
                <w:rFonts w:ascii="Arial" w:hAnsi="Arial" w:cs="Arial"/>
                <w:sz w:val="24"/>
                <w:szCs w:val="24"/>
              </w:rPr>
              <w:t>Communication</w:t>
            </w:r>
          </w:p>
        </w:tc>
        <w:tc>
          <w:tcPr>
            <w:tcW w:w="5761" w:type="dxa"/>
          </w:tcPr>
          <w:p w14:paraId="51DBADE7" w14:textId="77777777" w:rsidR="00860C67" w:rsidRPr="004A435A" w:rsidRDefault="00860C67" w:rsidP="00860C67">
            <w:pPr>
              <w:rPr>
                <w:rFonts w:ascii="Arial" w:hAnsi="Arial" w:cs="Arial"/>
                <w:sz w:val="24"/>
                <w:szCs w:val="24"/>
              </w:rPr>
            </w:pPr>
            <w:r w:rsidRPr="004A435A">
              <w:rPr>
                <w:rFonts w:ascii="Arial" w:hAnsi="Arial" w:cs="Arial"/>
                <w:sz w:val="24"/>
                <w:szCs w:val="24"/>
              </w:rPr>
              <w:t>Use email and messaging apps</w:t>
            </w:r>
          </w:p>
          <w:p w14:paraId="73AB5E2B" w14:textId="77777777" w:rsidR="00860C67" w:rsidRPr="004A435A" w:rsidRDefault="00860C67" w:rsidP="00860C67">
            <w:pPr>
              <w:rPr>
                <w:rFonts w:ascii="Arial" w:hAnsi="Arial" w:cs="Arial"/>
                <w:sz w:val="24"/>
                <w:szCs w:val="24"/>
              </w:rPr>
            </w:pPr>
            <w:r w:rsidRPr="004A435A">
              <w:rPr>
                <w:rFonts w:ascii="Arial" w:hAnsi="Arial" w:cs="Arial"/>
                <w:sz w:val="24"/>
                <w:szCs w:val="24"/>
              </w:rPr>
              <w:t>Create documents</w:t>
            </w:r>
          </w:p>
          <w:p w14:paraId="10487D01" w14:textId="77777777" w:rsidR="00860C67" w:rsidRPr="004A435A" w:rsidRDefault="00860C67" w:rsidP="00860C67">
            <w:pPr>
              <w:rPr>
                <w:rFonts w:ascii="Arial" w:hAnsi="Arial" w:cs="Arial"/>
                <w:sz w:val="24"/>
                <w:szCs w:val="24"/>
              </w:rPr>
            </w:pPr>
            <w:r w:rsidRPr="004A435A">
              <w:rPr>
                <w:rFonts w:ascii="Arial" w:hAnsi="Arial" w:cs="Arial"/>
                <w:sz w:val="24"/>
                <w:szCs w:val="24"/>
              </w:rPr>
              <w:t>Share documents</w:t>
            </w:r>
          </w:p>
          <w:p w14:paraId="47F039B3" w14:textId="77777777" w:rsidR="00860C67" w:rsidRPr="004A435A" w:rsidRDefault="00860C67" w:rsidP="00860C67">
            <w:pPr>
              <w:textAlignment w:val="baseline"/>
              <w:rPr>
                <w:rFonts w:ascii="Arial" w:hAnsi="Arial" w:cs="Arial"/>
                <w:b/>
                <w:bCs/>
                <w:sz w:val="24"/>
                <w:szCs w:val="24"/>
              </w:rPr>
            </w:pPr>
            <w:r w:rsidRPr="004A435A">
              <w:rPr>
                <w:rFonts w:ascii="Arial" w:hAnsi="Arial" w:cs="Arial"/>
                <w:sz w:val="24"/>
                <w:szCs w:val="24"/>
              </w:rPr>
              <w:t>Post messages on social medial platforms</w:t>
            </w:r>
          </w:p>
        </w:tc>
        <w:tc>
          <w:tcPr>
            <w:tcW w:w="916" w:type="dxa"/>
          </w:tcPr>
          <w:p w14:paraId="65E2538E" w14:textId="77777777" w:rsidR="00860C67" w:rsidRPr="004A435A" w:rsidRDefault="00860C67" w:rsidP="00860C67">
            <w:pPr>
              <w:jc w:val="center"/>
              <w:textAlignment w:val="baseline"/>
              <w:rPr>
                <w:rFonts w:ascii="Arial" w:hAnsi="Arial" w:cs="Arial"/>
                <w:b/>
                <w:bCs/>
                <w:sz w:val="24"/>
                <w:szCs w:val="24"/>
              </w:rPr>
            </w:pPr>
            <w:r w:rsidRPr="004A435A">
              <w:rPr>
                <w:rFonts w:ascii="Arial" w:hAnsi="Arial" w:cs="Arial"/>
                <w:b/>
                <w:bCs/>
                <w:sz w:val="24"/>
                <w:szCs w:val="24"/>
              </w:rPr>
              <w:t>DC</w:t>
            </w:r>
          </w:p>
        </w:tc>
      </w:tr>
      <w:tr w:rsidR="00860C67" w:rsidRPr="004A435A" w14:paraId="2D2297B3" w14:textId="77777777" w:rsidTr="00860C67">
        <w:tc>
          <w:tcPr>
            <w:tcW w:w="2673" w:type="dxa"/>
          </w:tcPr>
          <w:p w14:paraId="0AED4911" w14:textId="77777777" w:rsidR="00860C67" w:rsidRPr="004A435A" w:rsidRDefault="00860C67" w:rsidP="00860C67">
            <w:pPr>
              <w:jc w:val="center"/>
              <w:textAlignment w:val="baseline"/>
              <w:rPr>
                <w:rFonts w:ascii="Arial" w:hAnsi="Arial" w:cs="Arial"/>
                <w:b/>
                <w:bCs/>
                <w:sz w:val="24"/>
                <w:szCs w:val="24"/>
              </w:rPr>
            </w:pPr>
            <w:r w:rsidRPr="004A435A">
              <w:rPr>
                <w:rFonts w:ascii="Arial" w:hAnsi="Arial" w:cs="Arial"/>
                <w:sz w:val="24"/>
                <w:szCs w:val="24"/>
              </w:rPr>
              <w:t>Handling information and content</w:t>
            </w:r>
          </w:p>
        </w:tc>
        <w:tc>
          <w:tcPr>
            <w:tcW w:w="5761" w:type="dxa"/>
          </w:tcPr>
          <w:p w14:paraId="4C18BE35" w14:textId="77777777" w:rsidR="00860C67" w:rsidRPr="004A435A" w:rsidRDefault="00860C67" w:rsidP="00860C67">
            <w:pPr>
              <w:rPr>
                <w:rFonts w:ascii="Arial" w:hAnsi="Arial" w:cs="Arial"/>
                <w:sz w:val="24"/>
                <w:szCs w:val="24"/>
              </w:rPr>
            </w:pPr>
            <w:r w:rsidRPr="004A435A">
              <w:rPr>
                <w:rFonts w:ascii="Arial" w:hAnsi="Arial" w:cs="Arial"/>
                <w:sz w:val="24"/>
                <w:szCs w:val="24"/>
              </w:rPr>
              <w:t>Use bookmarks</w:t>
            </w:r>
          </w:p>
          <w:p w14:paraId="6C45D776" w14:textId="77777777" w:rsidR="00860C67" w:rsidRPr="004A435A" w:rsidRDefault="00860C67" w:rsidP="00860C67">
            <w:pPr>
              <w:rPr>
                <w:rFonts w:ascii="Arial" w:hAnsi="Arial" w:cs="Arial"/>
                <w:sz w:val="24"/>
                <w:szCs w:val="24"/>
              </w:rPr>
            </w:pPr>
            <w:r w:rsidRPr="004A435A">
              <w:rPr>
                <w:rFonts w:ascii="Arial" w:hAnsi="Arial" w:cs="Arial"/>
                <w:sz w:val="24"/>
                <w:szCs w:val="24"/>
              </w:rPr>
              <w:t>Access content</w:t>
            </w:r>
          </w:p>
          <w:p w14:paraId="4E67AC66" w14:textId="77777777" w:rsidR="00860C67" w:rsidRPr="004A435A" w:rsidRDefault="00860C67" w:rsidP="00860C67">
            <w:pPr>
              <w:rPr>
                <w:rFonts w:ascii="Arial" w:hAnsi="Arial" w:cs="Arial"/>
                <w:sz w:val="24"/>
                <w:szCs w:val="24"/>
              </w:rPr>
            </w:pPr>
            <w:proofErr w:type="spellStart"/>
            <w:r w:rsidRPr="004A435A">
              <w:rPr>
                <w:rFonts w:ascii="Arial" w:hAnsi="Arial" w:cs="Arial"/>
                <w:sz w:val="24"/>
                <w:szCs w:val="24"/>
              </w:rPr>
              <w:t>Recognise</w:t>
            </w:r>
            <w:proofErr w:type="spellEnd"/>
            <w:r w:rsidRPr="004A435A">
              <w:rPr>
                <w:rFonts w:ascii="Arial" w:hAnsi="Arial" w:cs="Arial"/>
                <w:sz w:val="24"/>
                <w:szCs w:val="24"/>
              </w:rPr>
              <w:t xml:space="preserve"> ‘fake news’/unauthentic information</w:t>
            </w:r>
          </w:p>
          <w:p w14:paraId="7A4D997F" w14:textId="77777777" w:rsidR="00860C67" w:rsidRPr="004A435A" w:rsidRDefault="00860C67" w:rsidP="00860C67">
            <w:pPr>
              <w:textAlignment w:val="baseline"/>
              <w:rPr>
                <w:rFonts w:ascii="Arial" w:hAnsi="Arial" w:cs="Arial"/>
                <w:b/>
                <w:bCs/>
                <w:sz w:val="24"/>
                <w:szCs w:val="24"/>
              </w:rPr>
            </w:pPr>
            <w:r w:rsidRPr="004A435A">
              <w:rPr>
                <w:rFonts w:ascii="Arial" w:hAnsi="Arial" w:cs="Arial"/>
                <w:sz w:val="24"/>
                <w:szCs w:val="24"/>
              </w:rPr>
              <w:t>Use search engines</w:t>
            </w:r>
          </w:p>
        </w:tc>
        <w:tc>
          <w:tcPr>
            <w:tcW w:w="916" w:type="dxa"/>
          </w:tcPr>
          <w:p w14:paraId="0E06922E" w14:textId="77777777" w:rsidR="00860C67" w:rsidRPr="004A435A" w:rsidRDefault="00860C67" w:rsidP="00860C67">
            <w:pPr>
              <w:jc w:val="center"/>
              <w:textAlignment w:val="baseline"/>
              <w:rPr>
                <w:rFonts w:ascii="Arial" w:hAnsi="Arial" w:cs="Arial"/>
                <w:b/>
                <w:bCs/>
                <w:sz w:val="24"/>
                <w:szCs w:val="24"/>
              </w:rPr>
            </w:pPr>
            <w:r w:rsidRPr="004A435A">
              <w:rPr>
                <w:rFonts w:ascii="Arial" w:hAnsi="Arial" w:cs="Arial"/>
                <w:b/>
                <w:bCs/>
                <w:sz w:val="24"/>
                <w:szCs w:val="24"/>
              </w:rPr>
              <w:t>DI</w:t>
            </w:r>
          </w:p>
        </w:tc>
      </w:tr>
      <w:tr w:rsidR="00860C67" w:rsidRPr="004A435A" w14:paraId="6B92C94F" w14:textId="77777777" w:rsidTr="00860C67">
        <w:tc>
          <w:tcPr>
            <w:tcW w:w="2673" w:type="dxa"/>
          </w:tcPr>
          <w:p w14:paraId="23226F38" w14:textId="77777777" w:rsidR="00860C67" w:rsidRPr="004A435A" w:rsidRDefault="00860C67" w:rsidP="00860C67">
            <w:pPr>
              <w:jc w:val="center"/>
              <w:textAlignment w:val="baseline"/>
              <w:rPr>
                <w:rFonts w:ascii="Arial" w:hAnsi="Arial" w:cs="Arial"/>
                <w:b/>
                <w:bCs/>
                <w:sz w:val="24"/>
                <w:szCs w:val="24"/>
              </w:rPr>
            </w:pPr>
            <w:r w:rsidRPr="004A435A">
              <w:rPr>
                <w:rFonts w:ascii="Arial" w:hAnsi="Arial" w:cs="Arial"/>
                <w:sz w:val="24"/>
                <w:szCs w:val="24"/>
              </w:rPr>
              <w:t>Transacting</w:t>
            </w:r>
          </w:p>
        </w:tc>
        <w:tc>
          <w:tcPr>
            <w:tcW w:w="5761" w:type="dxa"/>
          </w:tcPr>
          <w:p w14:paraId="7B116BDD" w14:textId="77777777" w:rsidR="00860C67" w:rsidRPr="004A435A" w:rsidRDefault="00860C67" w:rsidP="00860C67">
            <w:pPr>
              <w:rPr>
                <w:rFonts w:ascii="Arial" w:hAnsi="Arial" w:cs="Arial"/>
                <w:sz w:val="24"/>
                <w:szCs w:val="24"/>
              </w:rPr>
            </w:pPr>
            <w:r w:rsidRPr="004A435A">
              <w:rPr>
                <w:rFonts w:ascii="Arial" w:hAnsi="Arial" w:cs="Arial"/>
                <w:sz w:val="24"/>
                <w:szCs w:val="24"/>
              </w:rPr>
              <w:t>Set up online account</w:t>
            </w:r>
          </w:p>
          <w:p w14:paraId="66640A26" w14:textId="77777777" w:rsidR="00860C67" w:rsidRPr="004A435A" w:rsidRDefault="00860C67" w:rsidP="00860C67">
            <w:pPr>
              <w:rPr>
                <w:rFonts w:ascii="Arial" w:hAnsi="Arial" w:cs="Arial"/>
                <w:sz w:val="24"/>
                <w:szCs w:val="24"/>
              </w:rPr>
            </w:pPr>
            <w:r w:rsidRPr="004A435A">
              <w:rPr>
                <w:rFonts w:ascii="Arial" w:hAnsi="Arial" w:cs="Arial"/>
                <w:sz w:val="24"/>
                <w:szCs w:val="24"/>
              </w:rPr>
              <w:t>Access public services- form filling</w:t>
            </w:r>
          </w:p>
          <w:p w14:paraId="26E6403A" w14:textId="77777777" w:rsidR="00860C67" w:rsidRPr="004A435A" w:rsidRDefault="00860C67" w:rsidP="00860C67">
            <w:pPr>
              <w:textAlignment w:val="baseline"/>
              <w:rPr>
                <w:rFonts w:ascii="Arial" w:hAnsi="Arial" w:cs="Arial"/>
                <w:b/>
                <w:bCs/>
                <w:sz w:val="24"/>
                <w:szCs w:val="24"/>
              </w:rPr>
            </w:pPr>
            <w:r w:rsidRPr="004A435A">
              <w:rPr>
                <w:rFonts w:ascii="Arial" w:hAnsi="Arial" w:cs="Arial"/>
                <w:sz w:val="24"/>
                <w:szCs w:val="24"/>
              </w:rPr>
              <w:t>Online banking</w:t>
            </w:r>
          </w:p>
        </w:tc>
        <w:tc>
          <w:tcPr>
            <w:tcW w:w="916" w:type="dxa"/>
          </w:tcPr>
          <w:p w14:paraId="6A3AC48A" w14:textId="77777777" w:rsidR="00860C67" w:rsidRPr="004A435A" w:rsidRDefault="00860C67" w:rsidP="00860C67">
            <w:pPr>
              <w:jc w:val="center"/>
              <w:textAlignment w:val="baseline"/>
              <w:rPr>
                <w:rFonts w:ascii="Arial" w:hAnsi="Arial" w:cs="Arial"/>
                <w:b/>
                <w:bCs/>
                <w:sz w:val="24"/>
                <w:szCs w:val="24"/>
              </w:rPr>
            </w:pPr>
            <w:r w:rsidRPr="004A435A">
              <w:rPr>
                <w:rFonts w:ascii="Arial" w:hAnsi="Arial" w:cs="Arial"/>
                <w:b/>
                <w:bCs/>
                <w:sz w:val="24"/>
                <w:szCs w:val="24"/>
              </w:rPr>
              <w:t>DT</w:t>
            </w:r>
          </w:p>
        </w:tc>
      </w:tr>
      <w:tr w:rsidR="00860C67" w:rsidRPr="004A435A" w14:paraId="11FE5F14" w14:textId="77777777" w:rsidTr="00860C67">
        <w:tc>
          <w:tcPr>
            <w:tcW w:w="2673" w:type="dxa"/>
          </w:tcPr>
          <w:p w14:paraId="7941BA1B" w14:textId="77777777" w:rsidR="00860C67" w:rsidRPr="004A435A" w:rsidRDefault="00860C67" w:rsidP="00860C67">
            <w:pPr>
              <w:jc w:val="center"/>
              <w:textAlignment w:val="baseline"/>
              <w:rPr>
                <w:rFonts w:ascii="Arial" w:hAnsi="Arial" w:cs="Arial"/>
                <w:b/>
                <w:bCs/>
                <w:sz w:val="24"/>
                <w:szCs w:val="24"/>
              </w:rPr>
            </w:pPr>
            <w:r w:rsidRPr="004A435A">
              <w:rPr>
                <w:rFonts w:ascii="Arial" w:hAnsi="Arial" w:cs="Arial"/>
                <w:sz w:val="24"/>
                <w:szCs w:val="24"/>
              </w:rPr>
              <w:t>Problem solving</w:t>
            </w:r>
          </w:p>
        </w:tc>
        <w:tc>
          <w:tcPr>
            <w:tcW w:w="5761" w:type="dxa"/>
          </w:tcPr>
          <w:p w14:paraId="698D98EA" w14:textId="77777777" w:rsidR="00860C67" w:rsidRPr="004A435A" w:rsidRDefault="00860C67" w:rsidP="00860C67">
            <w:pPr>
              <w:rPr>
                <w:rFonts w:ascii="Arial" w:hAnsi="Arial" w:cs="Arial"/>
                <w:sz w:val="24"/>
                <w:szCs w:val="24"/>
              </w:rPr>
            </w:pPr>
            <w:r w:rsidRPr="004A435A">
              <w:rPr>
                <w:rFonts w:ascii="Arial" w:hAnsi="Arial" w:cs="Arial"/>
                <w:sz w:val="24"/>
                <w:szCs w:val="24"/>
              </w:rPr>
              <w:t>Use internet to find information</w:t>
            </w:r>
          </w:p>
          <w:p w14:paraId="783033A1" w14:textId="77777777" w:rsidR="00860C67" w:rsidRPr="004A435A" w:rsidRDefault="00860C67" w:rsidP="00860C67">
            <w:pPr>
              <w:rPr>
                <w:rFonts w:ascii="Arial" w:hAnsi="Arial" w:cs="Arial"/>
                <w:sz w:val="24"/>
                <w:szCs w:val="24"/>
              </w:rPr>
            </w:pPr>
            <w:r w:rsidRPr="004A435A">
              <w:rPr>
                <w:rFonts w:ascii="Arial" w:hAnsi="Arial" w:cs="Arial"/>
                <w:sz w:val="24"/>
                <w:szCs w:val="24"/>
              </w:rPr>
              <w:t>Use chat facilities on websites</w:t>
            </w:r>
          </w:p>
          <w:p w14:paraId="6C399388" w14:textId="77777777" w:rsidR="00860C67" w:rsidRPr="004A435A" w:rsidRDefault="00860C67" w:rsidP="00860C67">
            <w:pPr>
              <w:textAlignment w:val="baseline"/>
              <w:rPr>
                <w:rFonts w:ascii="Arial" w:hAnsi="Arial" w:cs="Arial"/>
                <w:b/>
                <w:bCs/>
                <w:sz w:val="24"/>
                <w:szCs w:val="24"/>
              </w:rPr>
            </w:pPr>
            <w:r w:rsidRPr="004A435A">
              <w:rPr>
                <w:rFonts w:ascii="Arial" w:hAnsi="Arial" w:cs="Arial"/>
                <w:sz w:val="24"/>
                <w:szCs w:val="24"/>
              </w:rPr>
              <w:t>Use online tutorials to solve problems</w:t>
            </w:r>
          </w:p>
        </w:tc>
        <w:tc>
          <w:tcPr>
            <w:tcW w:w="916" w:type="dxa"/>
          </w:tcPr>
          <w:p w14:paraId="77DDC5E8" w14:textId="77777777" w:rsidR="00860C67" w:rsidRPr="004A435A" w:rsidRDefault="00860C67" w:rsidP="00860C67">
            <w:pPr>
              <w:jc w:val="center"/>
              <w:textAlignment w:val="baseline"/>
              <w:rPr>
                <w:rFonts w:ascii="Arial" w:hAnsi="Arial" w:cs="Arial"/>
                <w:b/>
                <w:bCs/>
                <w:sz w:val="24"/>
                <w:szCs w:val="24"/>
              </w:rPr>
            </w:pPr>
            <w:r w:rsidRPr="004A435A">
              <w:rPr>
                <w:rFonts w:ascii="Arial" w:hAnsi="Arial" w:cs="Arial"/>
                <w:b/>
                <w:bCs/>
                <w:sz w:val="24"/>
                <w:szCs w:val="24"/>
              </w:rPr>
              <w:t>DP</w:t>
            </w:r>
          </w:p>
        </w:tc>
      </w:tr>
      <w:tr w:rsidR="00860C67" w:rsidRPr="004A435A" w14:paraId="1F507809" w14:textId="77777777" w:rsidTr="00860C67">
        <w:tc>
          <w:tcPr>
            <w:tcW w:w="2673" w:type="dxa"/>
          </w:tcPr>
          <w:p w14:paraId="6692373D" w14:textId="77777777" w:rsidR="00860C67" w:rsidRPr="004A435A" w:rsidRDefault="00860C67" w:rsidP="00860C67">
            <w:pPr>
              <w:jc w:val="center"/>
              <w:textAlignment w:val="baseline"/>
              <w:rPr>
                <w:rFonts w:ascii="Arial" w:hAnsi="Arial" w:cs="Arial"/>
                <w:b/>
                <w:bCs/>
                <w:sz w:val="24"/>
                <w:szCs w:val="24"/>
              </w:rPr>
            </w:pPr>
            <w:r w:rsidRPr="004A435A">
              <w:rPr>
                <w:rFonts w:ascii="Arial" w:hAnsi="Arial" w:cs="Arial"/>
                <w:sz w:val="24"/>
                <w:szCs w:val="24"/>
              </w:rPr>
              <w:t>Being safe and legal online</w:t>
            </w:r>
          </w:p>
        </w:tc>
        <w:tc>
          <w:tcPr>
            <w:tcW w:w="5761" w:type="dxa"/>
          </w:tcPr>
          <w:p w14:paraId="125E091D" w14:textId="77777777" w:rsidR="00860C67" w:rsidRPr="004A435A" w:rsidRDefault="00860C67" w:rsidP="00860C67">
            <w:pPr>
              <w:rPr>
                <w:rFonts w:ascii="Arial" w:hAnsi="Arial" w:cs="Arial"/>
                <w:sz w:val="24"/>
                <w:szCs w:val="24"/>
              </w:rPr>
            </w:pPr>
            <w:r w:rsidRPr="004A435A">
              <w:rPr>
                <w:rFonts w:ascii="Arial" w:hAnsi="Arial" w:cs="Arial"/>
                <w:sz w:val="24"/>
                <w:szCs w:val="24"/>
              </w:rPr>
              <w:t>Use of passwords</w:t>
            </w:r>
          </w:p>
          <w:p w14:paraId="3C904ADE" w14:textId="77777777" w:rsidR="00860C67" w:rsidRPr="004A435A" w:rsidRDefault="00860C67" w:rsidP="00860C67">
            <w:pPr>
              <w:rPr>
                <w:rFonts w:ascii="Arial" w:hAnsi="Arial" w:cs="Arial"/>
                <w:sz w:val="24"/>
                <w:szCs w:val="24"/>
              </w:rPr>
            </w:pPr>
            <w:r w:rsidRPr="004A435A">
              <w:rPr>
                <w:rFonts w:ascii="Arial" w:hAnsi="Arial" w:cs="Arial"/>
                <w:sz w:val="24"/>
                <w:szCs w:val="24"/>
              </w:rPr>
              <w:t>Identify secure sites</w:t>
            </w:r>
          </w:p>
          <w:p w14:paraId="0694FC5F" w14:textId="77777777" w:rsidR="00860C67" w:rsidRPr="004A435A" w:rsidRDefault="00860C67" w:rsidP="00860C67">
            <w:pPr>
              <w:textAlignment w:val="baseline"/>
              <w:rPr>
                <w:rFonts w:ascii="Arial" w:hAnsi="Arial" w:cs="Arial"/>
                <w:b/>
                <w:bCs/>
                <w:sz w:val="24"/>
                <w:szCs w:val="24"/>
              </w:rPr>
            </w:pPr>
            <w:proofErr w:type="spellStart"/>
            <w:r w:rsidRPr="004A435A">
              <w:rPr>
                <w:rFonts w:ascii="Arial" w:hAnsi="Arial" w:cs="Arial"/>
                <w:sz w:val="24"/>
                <w:szCs w:val="24"/>
              </w:rPr>
              <w:t>Recognise</w:t>
            </w:r>
            <w:proofErr w:type="spellEnd"/>
            <w:r w:rsidRPr="004A435A">
              <w:rPr>
                <w:rFonts w:ascii="Arial" w:hAnsi="Arial" w:cs="Arial"/>
                <w:sz w:val="24"/>
                <w:szCs w:val="24"/>
              </w:rPr>
              <w:t xml:space="preserve"> suspicious emails/links </w:t>
            </w:r>
          </w:p>
        </w:tc>
        <w:tc>
          <w:tcPr>
            <w:tcW w:w="916" w:type="dxa"/>
          </w:tcPr>
          <w:p w14:paraId="1CA27433" w14:textId="77777777" w:rsidR="00860C67" w:rsidRPr="004A435A" w:rsidRDefault="00860C67" w:rsidP="00860C67">
            <w:pPr>
              <w:jc w:val="center"/>
              <w:textAlignment w:val="baseline"/>
              <w:rPr>
                <w:rFonts w:ascii="Arial" w:hAnsi="Arial" w:cs="Arial"/>
                <w:b/>
                <w:bCs/>
                <w:sz w:val="24"/>
                <w:szCs w:val="24"/>
              </w:rPr>
            </w:pPr>
            <w:r w:rsidRPr="004A435A">
              <w:rPr>
                <w:rFonts w:ascii="Arial" w:hAnsi="Arial" w:cs="Arial"/>
                <w:b/>
                <w:bCs/>
                <w:sz w:val="24"/>
                <w:szCs w:val="24"/>
              </w:rPr>
              <w:t>DS</w:t>
            </w:r>
          </w:p>
        </w:tc>
      </w:tr>
    </w:tbl>
    <w:p w14:paraId="09874283" w14:textId="77777777" w:rsidR="00F664D5" w:rsidRPr="00F664D5" w:rsidRDefault="00F664D5" w:rsidP="00F664D5">
      <w:pPr>
        <w:spacing w:after="0" w:line="240" w:lineRule="auto"/>
        <w:textAlignment w:val="baseline"/>
        <w:rPr>
          <w:rFonts w:ascii="Arial" w:eastAsia="Times New Roman" w:hAnsi="Arial" w:cs="Arial"/>
          <w:b/>
          <w:bCs/>
          <w:sz w:val="24"/>
          <w:szCs w:val="24"/>
          <w:lang w:val="en-GB"/>
        </w:rPr>
      </w:pPr>
    </w:p>
    <w:p w14:paraId="0B492D25" w14:textId="77777777" w:rsidR="00860C67" w:rsidRDefault="00860C67">
      <w:pPr>
        <w:rPr>
          <w:rFonts w:ascii="Arial" w:eastAsia="Times New Roman" w:hAnsi="Arial" w:cs="Arial"/>
          <w:b/>
          <w:bCs/>
          <w:sz w:val="24"/>
          <w:szCs w:val="24"/>
          <w:lang w:val="en-GB"/>
        </w:rPr>
      </w:pPr>
      <w:r>
        <w:rPr>
          <w:rFonts w:ascii="Arial" w:eastAsia="Times New Roman" w:hAnsi="Arial" w:cs="Arial"/>
          <w:b/>
          <w:bCs/>
          <w:sz w:val="24"/>
          <w:szCs w:val="24"/>
          <w:lang w:val="en-GB"/>
        </w:rPr>
        <w:br w:type="page"/>
      </w:r>
    </w:p>
    <w:p w14:paraId="74C7FF90" w14:textId="57F91FE3" w:rsidR="00806B22" w:rsidRPr="004A435A" w:rsidRDefault="00806B22" w:rsidP="00CD479C">
      <w:pPr>
        <w:spacing w:after="0" w:line="240" w:lineRule="auto"/>
        <w:textAlignment w:val="baseline"/>
        <w:rPr>
          <w:rFonts w:ascii="Arial" w:eastAsia="Times New Roman" w:hAnsi="Arial" w:cs="Arial"/>
          <w:b/>
          <w:bCs/>
          <w:sz w:val="24"/>
          <w:szCs w:val="24"/>
          <w:lang w:val="en-GB"/>
        </w:rPr>
      </w:pPr>
      <w:r w:rsidRPr="004A435A">
        <w:rPr>
          <w:rFonts w:ascii="Arial" w:eastAsia="Times New Roman" w:hAnsi="Arial" w:cs="Arial"/>
          <w:b/>
          <w:bCs/>
          <w:sz w:val="24"/>
          <w:szCs w:val="24"/>
          <w:lang w:val="en-GB"/>
        </w:rPr>
        <w:lastRenderedPageBreak/>
        <w:t>Math</w:t>
      </w:r>
      <w:r w:rsidR="00FB655A" w:rsidRPr="004A435A">
        <w:rPr>
          <w:rFonts w:ascii="Arial" w:eastAsia="Times New Roman" w:hAnsi="Arial" w:cs="Arial"/>
          <w:b/>
          <w:bCs/>
          <w:sz w:val="24"/>
          <w:szCs w:val="24"/>
          <w:lang w:val="en-GB"/>
        </w:rPr>
        <w:t>ematic</w:t>
      </w:r>
      <w:r w:rsidRPr="004A435A">
        <w:rPr>
          <w:rFonts w:ascii="Arial" w:eastAsia="Times New Roman" w:hAnsi="Arial" w:cs="Arial"/>
          <w:b/>
          <w:bCs/>
          <w:sz w:val="24"/>
          <w:szCs w:val="24"/>
          <w:lang w:val="en-GB"/>
        </w:rPr>
        <w:t>s</w:t>
      </w:r>
      <w:r w:rsidR="00FB655A" w:rsidRPr="004A435A">
        <w:rPr>
          <w:rFonts w:ascii="Arial" w:eastAsia="Times New Roman" w:hAnsi="Arial" w:cs="Arial"/>
          <w:b/>
          <w:bCs/>
          <w:sz w:val="24"/>
          <w:szCs w:val="24"/>
          <w:lang w:val="en-GB"/>
        </w:rPr>
        <w:t xml:space="preserve"> embedding codes</w:t>
      </w:r>
    </w:p>
    <w:p w14:paraId="77ABD489" w14:textId="63021A4E" w:rsidR="008957BC" w:rsidRPr="004A435A" w:rsidRDefault="008957BC" w:rsidP="00CD479C">
      <w:pPr>
        <w:spacing w:after="0" w:line="240" w:lineRule="auto"/>
        <w:textAlignment w:val="baseline"/>
        <w:rPr>
          <w:rFonts w:ascii="Arial" w:eastAsia="Times New Roman" w:hAnsi="Arial" w:cs="Arial"/>
          <w:b/>
          <w:bCs/>
          <w:sz w:val="24"/>
          <w:szCs w:val="24"/>
          <w:lang w:val="en-GB"/>
        </w:rPr>
      </w:pPr>
    </w:p>
    <w:tbl>
      <w:tblPr>
        <w:tblStyle w:val="TableGrid"/>
        <w:tblW w:w="0" w:type="auto"/>
        <w:tblLook w:val="04A0" w:firstRow="1" w:lastRow="0" w:firstColumn="1" w:lastColumn="0" w:noHBand="0" w:noVBand="1"/>
      </w:tblPr>
      <w:tblGrid>
        <w:gridCol w:w="2122"/>
        <w:gridCol w:w="6412"/>
        <w:gridCol w:w="816"/>
      </w:tblGrid>
      <w:tr w:rsidR="00352318" w:rsidRPr="004A435A" w14:paraId="18240524" w14:textId="77777777" w:rsidTr="004A435A">
        <w:tc>
          <w:tcPr>
            <w:tcW w:w="2122" w:type="dxa"/>
          </w:tcPr>
          <w:p w14:paraId="165E61B6" w14:textId="52106D6E" w:rsidR="00352318" w:rsidRPr="004A435A" w:rsidRDefault="00352318" w:rsidP="001C7B6D">
            <w:pPr>
              <w:jc w:val="center"/>
              <w:textAlignment w:val="baseline"/>
              <w:rPr>
                <w:rFonts w:ascii="Arial" w:hAnsi="Arial" w:cs="Arial"/>
                <w:b/>
                <w:bCs/>
                <w:sz w:val="24"/>
                <w:szCs w:val="24"/>
              </w:rPr>
            </w:pPr>
            <w:bookmarkStart w:id="0" w:name="_Hlk109303753"/>
            <w:r w:rsidRPr="004A435A">
              <w:rPr>
                <w:rFonts w:ascii="Arial" w:hAnsi="Arial" w:cs="Arial"/>
                <w:b/>
                <w:bCs/>
                <w:sz w:val="24"/>
                <w:szCs w:val="24"/>
              </w:rPr>
              <w:t>Topic Area</w:t>
            </w:r>
          </w:p>
        </w:tc>
        <w:tc>
          <w:tcPr>
            <w:tcW w:w="6412" w:type="dxa"/>
          </w:tcPr>
          <w:p w14:paraId="3DD73339" w14:textId="1522373C" w:rsidR="00352318" w:rsidRPr="004A435A" w:rsidRDefault="00352318" w:rsidP="001C7B6D">
            <w:pPr>
              <w:jc w:val="center"/>
              <w:textAlignment w:val="baseline"/>
              <w:rPr>
                <w:rFonts w:ascii="Arial" w:hAnsi="Arial" w:cs="Arial"/>
                <w:b/>
                <w:bCs/>
                <w:sz w:val="24"/>
                <w:szCs w:val="24"/>
              </w:rPr>
            </w:pPr>
            <w:r w:rsidRPr="004A435A">
              <w:rPr>
                <w:rFonts w:ascii="Arial" w:hAnsi="Arial" w:cs="Arial"/>
                <w:b/>
                <w:bCs/>
                <w:sz w:val="24"/>
                <w:szCs w:val="24"/>
              </w:rPr>
              <w:t>Coverage</w:t>
            </w:r>
          </w:p>
        </w:tc>
        <w:tc>
          <w:tcPr>
            <w:tcW w:w="816" w:type="dxa"/>
          </w:tcPr>
          <w:p w14:paraId="03D4DCB7" w14:textId="710616B7" w:rsidR="00352318" w:rsidRPr="004A435A" w:rsidRDefault="00352318" w:rsidP="001C7B6D">
            <w:pPr>
              <w:jc w:val="center"/>
              <w:textAlignment w:val="baseline"/>
              <w:rPr>
                <w:rFonts w:ascii="Arial" w:hAnsi="Arial" w:cs="Arial"/>
                <w:b/>
                <w:bCs/>
                <w:sz w:val="24"/>
                <w:szCs w:val="24"/>
              </w:rPr>
            </w:pPr>
            <w:r w:rsidRPr="004A435A">
              <w:rPr>
                <w:rFonts w:ascii="Arial" w:hAnsi="Arial" w:cs="Arial"/>
                <w:b/>
                <w:bCs/>
                <w:sz w:val="24"/>
                <w:szCs w:val="24"/>
              </w:rPr>
              <w:t>Code</w:t>
            </w:r>
          </w:p>
        </w:tc>
      </w:tr>
      <w:tr w:rsidR="00603360" w:rsidRPr="004A435A" w14:paraId="45B33930" w14:textId="77777777" w:rsidTr="004A435A">
        <w:tc>
          <w:tcPr>
            <w:tcW w:w="2122" w:type="dxa"/>
          </w:tcPr>
          <w:p w14:paraId="697D505A" w14:textId="2B5DE035" w:rsidR="00603360" w:rsidRPr="004A435A" w:rsidRDefault="00603360" w:rsidP="00CD479C">
            <w:pPr>
              <w:textAlignment w:val="baseline"/>
              <w:rPr>
                <w:rFonts w:ascii="Arial" w:hAnsi="Arial" w:cs="Arial"/>
                <w:sz w:val="24"/>
                <w:szCs w:val="24"/>
              </w:rPr>
            </w:pPr>
            <w:r w:rsidRPr="004A435A">
              <w:rPr>
                <w:rFonts w:ascii="Arial" w:hAnsi="Arial" w:cs="Arial"/>
                <w:sz w:val="24"/>
                <w:szCs w:val="24"/>
              </w:rPr>
              <w:t>Number</w:t>
            </w:r>
          </w:p>
        </w:tc>
        <w:tc>
          <w:tcPr>
            <w:tcW w:w="6412" w:type="dxa"/>
          </w:tcPr>
          <w:p w14:paraId="07807CA4" w14:textId="2240E011" w:rsidR="00603360" w:rsidRPr="004A435A" w:rsidRDefault="005D638F" w:rsidP="00CD479C">
            <w:pPr>
              <w:textAlignment w:val="baseline"/>
              <w:rPr>
                <w:rFonts w:ascii="Arial" w:hAnsi="Arial" w:cs="Arial"/>
                <w:sz w:val="24"/>
                <w:szCs w:val="24"/>
              </w:rPr>
            </w:pPr>
            <w:r w:rsidRPr="004A435A">
              <w:rPr>
                <w:rFonts w:ascii="Arial" w:hAnsi="Arial" w:cs="Arial"/>
                <w:sz w:val="24"/>
                <w:szCs w:val="24"/>
              </w:rPr>
              <w:t>Read, write, order and compare positive and negative numbers of any size.</w:t>
            </w:r>
            <w:r w:rsidR="00530E26" w:rsidRPr="004A435A">
              <w:rPr>
                <w:rFonts w:ascii="Arial" w:hAnsi="Arial" w:cs="Arial"/>
                <w:sz w:val="24"/>
                <w:szCs w:val="24"/>
              </w:rPr>
              <w:t xml:space="preserve"> Order, approximate and compare decimals. Carry out calculations with numbers up to one million including strategies to check answers including estimation and approximation. </w:t>
            </w:r>
            <w:r w:rsidR="00BD5B25" w:rsidRPr="004A435A">
              <w:rPr>
                <w:rFonts w:ascii="Arial" w:hAnsi="Arial" w:cs="Arial"/>
                <w:sz w:val="24"/>
                <w:szCs w:val="24"/>
              </w:rPr>
              <w:t>Order, add, subtract, and compare amounts or quantities using proper and improper fractions and mixed numbers.</w:t>
            </w:r>
            <w:r w:rsidR="00095174" w:rsidRPr="004A435A">
              <w:rPr>
                <w:rFonts w:ascii="Arial" w:hAnsi="Arial" w:cs="Arial"/>
                <w:sz w:val="24"/>
                <w:szCs w:val="24"/>
              </w:rPr>
              <w:t xml:space="preserve"> Identify and know the equivalence between fractions, decimals and percentages.</w:t>
            </w:r>
            <w:r w:rsidR="00A70EE0" w:rsidRPr="004A435A">
              <w:rPr>
                <w:rFonts w:ascii="Arial" w:hAnsi="Arial" w:cs="Arial"/>
                <w:sz w:val="24"/>
                <w:szCs w:val="24"/>
              </w:rPr>
              <w:t xml:space="preserve"> Approximate by rounding to a whole number or to one or 2 decimal places. </w:t>
            </w:r>
            <w:r w:rsidR="00C818A3" w:rsidRPr="004A435A">
              <w:rPr>
                <w:rFonts w:ascii="Arial" w:hAnsi="Arial" w:cs="Arial"/>
                <w:sz w:val="24"/>
                <w:szCs w:val="24"/>
              </w:rPr>
              <w:t>Estimate answers to calculations using fractions and decimals.</w:t>
            </w:r>
          </w:p>
        </w:tc>
        <w:tc>
          <w:tcPr>
            <w:tcW w:w="816" w:type="dxa"/>
          </w:tcPr>
          <w:p w14:paraId="673A614A" w14:textId="06B9CC1A" w:rsidR="00603360" w:rsidRPr="004A435A" w:rsidRDefault="00603360" w:rsidP="00CD479C">
            <w:pPr>
              <w:textAlignment w:val="baseline"/>
              <w:rPr>
                <w:rFonts w:ascii="Arial" w:hAnsi="Arial" w:cs="Arial"/>
                <w:sz w:val="24"/>
                <w:szCs w:val="24"/>
              </w:rPr>
            </w:pPr>
            <w:r w:rsidRPr="004A435A">
              <w:rPr>
                <w:rFonts w:ascii="Arial" w:hAnsi="Arial" w:cs="Arial"/>
                <w:sz w:val="24"/>
                <w:szCs w:val="24"/>
              </w:rPr>
              <w:t>MN</w:t>
            </w:r>
          </w:p>
        </w:tc>
      </w:tr>
      <w:tr w:rsidR="00603360" w:rsidRPr="004A435A" w14:paraId="00C2C945" w14:textId="77777777" w:rsidTr="004A435A">
        <w:tc>
          <w:tcPr>
            <w:tcW w:w="2122" w:type="dxa"/>
          </w:tcPr>
          <w:p w14:paraId="07A5B019" w14:textId="64BC1153" w:rsidR="00603360" w:rsidRPr="004A435A" w:rsidRDefault="00603360" w:rsidP="00CD479C">
            <w:pPr>
              <w:textAlignment w:val="baseline"/>
              <w:rPr>
                <w:rFonts w:ascii="Arial" w:hAnsi="Arial" w:cs="Arial"/>
                <w:sz w:val="24"/>
                <w:szCs w:val="24"/>
              </w:rPr>
            </w:pPr>
            <w:r w:rsidRPr="004A435A">
              <w:rPr>
                <w:rFonts w:ascii="Arial" w:hAnsi="Arial" w:cs="Arial"/>
                <w:sz w:val="24"/>
                <w:szCs w:val="24"/>
              </w:rPr>
              <w:t>Algebra</w:t>
            </w:r>
          </w:p>
        </w:tc>
        <w:tc>
          <w:tcPr>
            <w:tcW w:w="6412" w:type="dxa"/>
          </w:tcPr>
          <w:p w14:paraId="7A615165" w14:textId="708400EF" w:rsidR="00603360" w:rsidRPr="004A435A" w:rsidRDefault="00323AFF" w:rsidP="00CD479C">
            <w:pPr>
              <w:textAlignment w:val="baseline"/>
              <w:rPr>
                <w:rFonts w:ascii="Arial" w:hAnsi="Arial" w:cs="Arial"/>
                <w:sz w:val="24"/>
                <w:szCs w:val="24"/>
              </w:rPr>
            </w:pPr>
            <w:r w:rsidRPr="004A435A">
              <w:rPr>
                <w:rFonts w:ascii="Arial" w:hAnsi="Arial" w:cs="Arial"/>
                <w:sz w:val="24"/>
                <w:szCs w:val="24"/>
              </w:rPr>
              <w:t>Evaluate expressions and make substitutions in given formulae in words and symbols.</w:t>
            </w:r>
          </w:p>
        </w:tc>
        <w:tc>
          <w:tcPr>
            <w:tcW w:w="816" w:type="dxa"/>
          </w:tcPr>
          <w:p w14:paraId="027C973E" w14:textId="0C8CC732" w:rsidR="00603360" w:rsidRPr="004A435A" w:rsidRDefault="00603360" w:rsidP="00CD479C">
            <w:pPr>
              <w:textAlignment w:val="baseline"/>
              <w:rPr>
                <w:rFonts w:ascii="Arial" w:hAnsi="Arial" w:cs="Arial"/>
                <w:sz w:val="24"/>
                <w:szCs w:val="24"/>
              </w:rPr>
            </w:pPr>
            <w:r w:rsidRPr="004A435A">
              <w:rPr>
                <w:rFonts w:ascii="Arial" w:hAnsi="Arial" w:cs="Arial"/>
                <w:sz w:val="24"/>
                <w:szCs w:val="24"/>
              </w:rPr>
              <w:t>MA</w:t>
            </w:r>
          </w:p>
        </w:tc>
      </w:tr>
      <w:tr w:rsidR="00603360" w:rsidRPr="004A435A" w14:paraId="0A9A0BD7" w14:textId="77777777" w:rsidTr="004A435A">
        <w:tc>
          <w:tcPr>
            <w:tcW w:w="2122" w:type="dxa"/>
          </w:tcPr>
          <w:p w14:paraId="4BB001D5" w14:textId="43A377BE" w:rsidR="00603360" w:rsidRPr="004A435A" w:rsidRDefault="00603360" w:rsidP="00CD479C">
            <w:pPr>
              <w:textAlignment w:val="baseline"/>
              <w:rPr>
                <w:rFonts w:ascii="Arial" w:hAnsi="Arial" w:cs="Arial"/>
                <w:sz w:val="24"/>
                <w:szCs w:val="24"/>
              </w:rPr>
            </w:pPr>
            <w:r w:rsidRPr="004A435A">
              <w:rPr>
                <w:rFonts w:ascii="Arial" w:hAnsi="Arial" w:cs="Arial"/>
                <w:sz w:val="24"/>
                <w:szCs w:val="24"/>
              </w:rPr>
              <w:t>Ratio, Proportion and Rates of Change</w:t>
            </w:r>
          </w:p>
        </w:tc>
        <w:tc>
          <w:tcPr>
            <w:tcW w:w="6412" w:type="dxa"/>
          </w:tcPr>
          <w:p w14:paraId="3A4327D5" w14:textId="62D8A24E" w:rsidR="00603360" w:rsidRPr="004A435A" w:rsidRDefault="00975D1A" w:rsidP="00CD479C">
            <w:pPr>
              <w:textAlignment w:val="baseline"/>
              <w:rPr>
                <w:rFonts w:ascii="Arial" w:hAnsi="Arial" w:cs="Arial"/>
                <w:sz w:val="24"/>
                <w:szCs w:val="24"/>
              </w:rPr>
            </w:pPr>
            <w:r w:rsidRPr="004A435A">
              <w:rPr>
                <w:rFonts w:ascii="Arial" w:hAnsi="Arial" w:cs="Arial"/>
                <w:sz w:val="24"/>
                <w:szCs w:val="24"/>
              </w:rPr>
              <w:t>Calculate using compound measures including speed, density and rates of pay. Calculate actual dimensions from scale drawings and create a scale diagram given actual measurements</w:t>
            </w:r>
            <w:r w:rsidR="009E0FE8" w:rsidRPr="004A435A">
              <w:rPr>
                <w:rFonts w:ascii="Arial" w:hAnsi="Arial" w:cs="Arial"/>
                <w:sz w:val="24"/>
                <w:szCs w:val="24"/>
              </w:rPr>
              <w:t>. Express one number as a fraction of another.</w:t>
            </w:r>
            <w:r w:rsidR="00AA778B" w:rsidRPr="004A435A">
              <w:rPr>
                <w:rFonts w:ascii="Arial" w:hAnsi="Arial" w:cs="Arial"/>
                <w:sz w:val="24"/>
                <w:szCs w:val="24"/>
              </w:rPr>
              <w:t xml:space="preserve"> Understand and calculate using ratios, direct proportion, and inverse proportion.</w:t>
            </w:r>
            <w:r w:rsidR="002B69BD" w:rsidRPr="004A435A">
              <w:rPr>
                <w:rFonts w:ascii="Arial" w:hAnsi="Arial" w:cs="Arial"/>
                <w:sz w:val="24"/>
                <w:szCs w:val="24"/>
              </w:rPr>
              <w:t xml:space="preserve"> Calculate amounts of money, compound interest, percentage increases, decreases and discounts, including tax and simple budgeting.</w:t>
            </w:r>
          </w:p>
        </w:tc>
        <w:tc>
          <w:tcPr>
            <w:tcW w:w="816" w:type="dxa"/>
          </w:tcPr>
          <w:p w14:paraId="3D5BECD9" w14:textId="461AC89B" w:rsidR="00603360" w:rsidRPr="004A435A" w:rsidRDefault="00603360" w:rsidP="00CD479C">
            <w:pPr>
              <w:textAlignment w:val="baseline"/>
              <w:rPr>
                <w:rFonts w:ascii="Arial" w:hAnsi="Arial" w:cs="Arial"/>
                <w:sz w:val="24"/>
                <w:szCs w:val="24"/>
              </w:rPr>
            </w:pPr>
            <w:r w:rsidRPr="004A435A">
              <w:rPr>
                <w:rFonts w:ascii="Arial" w:hAnsi="Arial" w:cs="Arial"/>
                <w:sz w:val="24"/>
                <w:szCs w:val="24"/>
              </w:rPr>
              <w:t>M</w:t>
            </w:r>
            <w:r w:rsidR="00352318" w:rsidRPr="004A435A">
              <w:rPr>
                <w:rFonts w:ascii="Arial" w:hAnsi="Arial" w:cs="Arial"/>
                <w:sz w:val="24"/>
                <w:szCs w:val="24"/>
              </w:rPr>
              <w:t>R</w:t>
            </w:r>
          </w:p>
        </w:tc>
      </w:tr>
      <w:tr w:rsidR="00603360" w:rsidRPr="004A435A" w14:paraId="73F8B60E" w14:textId="77777777" w:rsidTr="004A435A">
        <w:tc>
          <w:tcPr>
            <w:tcW w:w="2122" w:type="dxa"/>
          </w:tcPr>
          <w:p w14:paraId="52C4E3C3" w14:textId="7CE09362" w:rsidR="00603360" w:rsidRPr="004A435A" w:rsidRDefault="00603360" w:rsidP="00CD479C">
            <w:pPr>
              <w:textAlignment w:val="baseline"/>
              <w:rPr>
                <w:rFonts w:ascii="Arial" w:hAnsi="Arial" w:cs="Arial"/>
                <w:sz w:val="24"/>
                <w:szCs w:val="24"/>
              </w:rPr>
            </w:pPr>
            <w:r w:rsidRPr="004A435A">
              <w:rPr>
                <w:rFonts w:ascii="Arial" w:hAnsi="Arial" w:cs="Arial"/>
                <w:sz w:val="24"/>
                <w:szCs w:val="24"/>
              </w:rPr>
              <w:t>Geometry and Measures</w:t>
            </w:r>
          </w:p>
        </w:tc>
        <w:tc>
          <w:tcPr>
            <w:tcW w:w="6412" w:type="dxa"/>
          </w:tcPr>
          <w:p w14:paraId="66629391" w14:textId="50D2EB26" w:rsidR="00603360" w:rsidRPr="004A435A" w:rsidRDefault="00572D64" w:rsidP="00CD479C">
            <w:pPr>
              <w:textAlignment w:val="baseline"/>
              <w:rPr>
                <w:rFonts w:ascii="Arial" w:hAnsi="Arial" w:cs="Arial"/>
                <w:sz w:val="24"/>
                <w:szCs w:val="24"/>
              </w:rPr>
            </w:pPr>
            <w:r w:rsidRPr="004A435A">
              <w:rPr>
                <w:rFonts w:ascii="Arial" w:hAnsi="Arial" w:cs="Arial"/>
                <w:sz w:val="24"/>
                <w:szCs w:val="24"/>
              </w:rPr>
              <w:t xml:space="preserve">Draw 3-D shapes to include plans and elevations. </w:t>
            </w:r>
            <w:r w:rsidR="00E75DDD" w:rsidRPr="004A435A">
              <w:rPr>
                <w:rFonts w:ascii="Arial" w:hAnsi="Arial" w:cs="Arial"/>
                <w:sz w:val="24"/>
                <w:szCs w:val="24"/>
              </w:rPr>
              <w:t>Calculate values of angles and/or coordinates with 2-D and 3-D shapes.</w:t>
            </w:r>
            <w:r w:rsidR="00536580" w:rsidRPr="004A435A">
              <w:rPr>
                <w:rFonts w:ascii="Arial" w:hAnsi="Arial" w:cs="Arial"/>
                <w:sz w:val="24"/>
                <w:szCs w:val="24"/>
              </w:rPr>
              <w:t xml:space="preserve"> Use angles when describing position and direction, and measure angles in degrees</w:t>
            </w:r>
            <w:r w:rsidR="00EE2641" w:rsidRPr="004A435A">
              <w:rPr>
                <w:rFonts w:ascii="Arial" w:hAnsi="Arial" w:cs="Arial"/>
                <w:sz w:val="24"/>
                <w:szCs w:val="24"/>
              </w:rPr>
              <w:t xml:space="preserve"> Calculate perimeters and areas of 2-D shapes including triangles and circles and composite shapes including non-rectangular shapes. </w:t>
            </w:r>
            <w:r w:rsidR="002A36AA" w:rsidRPr="004A435A">
              <w:rPr>
                <w:rFonts w:ascii="Arial" w:hAnsi="Arial" w:cs="Arial"/>
                <w:sz w:val="24"/>
                <w:szCs w:val="24"/>
              </w:rPr>
              <w:t xml:space="preserve">Convert between metric and imperial units of length, weight and capacity. </w:t>
            </w:r>
            <w:r w:rsidR="0042084D" w:rsidRPr="004A435A">
              <w:rPr>
                <w:rFonts w:ascii="Arial" w:hAnsi="Arial" w:cs="Arial"/>
                <w:sz w:val="24"/>
                <w:szCs w:val="24"/>
              </w:rPr>
              <w:t>Calculate actual dimensions from scale drawings and create a scale diagram given actual measurements.</w:t>
            </w:r>
          </w:p>
        </w:tc>
        <w:tc>
          <w:tcPr>
            <w:tcW w:w="816" w:type="dxa"/>
          </w:tcPr>
          <w:p w14:paraId="6EC418CF" w14:textId="0F6AAEEB" w:rsidR="00603360" w:rsidRPr="004A435A" w:rsidRDefault="00352318" w:rsidP="00CD479C">
            <w:pPr>
              <w:textAlignment w:val="baseline"/>
              <w:rPr>
                <w:rFonts w:ascii="Arial" w:hAnsi="Arial" w:cs="Arial"/>
                <w:sz w:val="24"/>
                <w:szCs w:val="24"/>
              </w:rPr>
            </w:pPr>
            <w:r w:rsidRPr="004A435A">
              <w:rPr>
                <w:rFonts w:ascii="Arial" w:hAnsi="Arial" w:cs="Arial"/>
                <w:sz w:val="24"/>
                <w:szCs w:val="24"/>
              </w:rPr>
              <w:t>MGM</w:t>
            </w:r>
          </w:p>
        </w:tc>
      </w:tr>
      <w:tr w:rsidR="00603360" w:rsidRPr="004A435A" w14:paraId="52FBA8B8" w14:textId="77777777" w:rsidTr="004A435A">
        <w:tc>
          <w:tcPr>
            <w:tcW w:w="2122" w:type="dxa"/>
          </w:tcPr>
          <w:p w14:paraId="276D36D7" w14:textId="22A1F45C" w:rsidR="00603360" w:rsidRPr="004A435A" w:rsidRDefault="00603360" w:rsidP="00CD479C">
            <w:pPr>
              <w:textAlignment w:val="baseline"/>
              <w:rPr>
                <w:rFonts w:ascii="Arial" w:hAnsi="Arial" w:cs="Arial"/>
                <w:sz w:val="24"/>
                <w:szCs w:val="24"/>
              </w:rPr>
            </w:pPr>
            <w:r w:rsidRPr="004A435A">
              <w:rPr>
                <w:rFonts w:ascii="Arial" w:hAnsi="Arial" w:cs="Arial"/>
                <w:sz w:val="24"/>
                <w:szCs w:val="24"/>
              </w:rPr>
              <w:t>Probability</w:t>
            </w:r>
          </w:p>
        </w:tc>
        <w:tc>
          <w:tcPr>
            <w:tcW w:w="6412" w:type="dxa"/>
          </w:tcPr>
          <w:p w14:paraId="23DDA468" w14:textId="0BFC7070" w:rsidR="00603360" w:rsidRPr="004A435A" w:rsidRDefault="002E2F65" w:rsidP="00CD479C">
            <w:pPr>
              <w:textAlignment w:val="baseline"/>
              <w:rPr>
                <w:rFonts w:ascii="Arial" w:hAnsi="Arial" w:cs="Arial"/>
                <w:sz w:val="24"/>
                <w:szCs w:val="24"/>
              </w:rPr>
            </w:pPr>
            <w:r w:rsidRPr="004A435A">
              <w:rPr>
                <w:rFonts w:ascii="Arial" w:hAnsi="Arial" w:cs="Arial"/>
                <w:sz w:val="24"/>
                <w:szCs w:val="24"/>
              </w:rPr>
              <w:t>Express probabilities as fractions, decimals and percentages.</w:t>
            </w:r>
            <w:r w:rsidR="004E0E8B" w:rsidRPr="004A435A">
              <w:rPr>
                <w:rFonts w:ascii="Arial" w:hAnsi="Arial" w:cs="Arial"/>
                <w:sz w:val="24"/>
                <w:szCs w:val="24"/>
              </w:rPr>
              <w:t xml:space="preserve"> Work out the probability of combined events including the use of diagrams and tables, including 2-way tables</w:t>
            </w:r>
            <w:r w:rsidR="00197338" w:rsidRPr="004A435A">
              <w:rPr>
                <w:rFonts w:ascii="Arial" w:hAnsi="Arial" w:cs="Arial"/>
                <w:sz w:val="24"/>
                <w:szCs w:val="24"/>
              </w:rPr>
              <w:t>.</w:t>
            </w:r>
          </w:p>
        </w:tc>
        <w:tc>
          <w:tcPr>
            <w:tcW w:w="816" w:type="dxa"/>
          </w:tcPr>
          <w:p w14:paraId="08F8FC81" w14:textId="46DA9E65" w:rsidR="00603360" w:rsidRPr="004A435A" w:rsidRDefault="00352318" w:rsidP="00CD479C">
            <w:pPr>
              <w:textAlignment w:val="baseline"/>
              <w:rPr>
                <w:rFonts w:ascii="Arial" w:hAnsi="Arial" w:cs="Arial"/>
                <w:sz w:val="24"/>
                <w:szCs w:val="24"/>
              </w:rPr>
            </w:pPr>
            <w:r w:rsidRPr="004A435A">
              <w:rPr>
                <w:rFonts w:ascii="Arial" w:hAnsi="Arial" w:cs="Arial"/>
                <w:sz w:val="24"/>
                <w:szCs w:val="24"/>
              </w:rPr>
              <w:t>MP</w:t>
            </w:r>
          </w:p>
        </w:tc>
      </w:tr>
      <w:tr w:rsidR="00603360" w:rsidRPr="004A435A" w14:paraId="01AC3F19" w14:textId="77777777" w:rsidTr="004A435A">
        <w:tc>
          <w:tcPr>
            <w:tcW w:w="2122" w:type="dxa"/>
          </w:tcPr>
          <w:p w14:paraId="1B847C1A" w14:textId="563717DD" w:rsidR="00603360" w:rsidRPr="004A435A" w:rsidRDefault="00603360" w:rsidP="00CD479C">
            <w:pPr>
              <w:textAlignment w:val="baseline"/>
              <w:rPr>
                <w:rFonts w:ascii="Arial" w:hAnsi="Arial" w:cs="Arial"/>
                <w:sz w:val="24"/>
                <w:szCs w:val="24"/>
              </w:rPr>
            </w:pPr>
            <w:r w:rsidRPr="004A435A">
              <w:rPr>
                <w:rFonts w:ascii="Arial" w:hAnsi="Arial" w:cs="Arial"/>
                <w:sz w:val="24"/>
                <w:szCs w:val="24"/>
              </w:rPr>
              <w:t>Statistics</w:t>
            </w:r>
          </w:p>
        </w:tc>
        <w:tc>
          <w:tcPr>
            <w:tcW w:w="6412" w:type="dxa"/>
          </w:tcPr>
          <w:p w14:paraId="4499C271" w14:textId="30FB3F86" w:rsidR="00603360" w:rsidRPr="004A435A" w:rsidRDefault="00F51C39" w:rsidP="00CD479C">
            <w:pPr>
              <w:textAlignment w:val="baseline"/>
              <w:rPr>
                <w:rFonts w:ascii="Arial" w:hAnsi="Arial" w:cs="Arial"/>
                <w:sz w:val="24"/>
                <w:szCs w:val="24"/>
              </w:rPr>
            </w:pPr>
            <w:r w:rsidRPr="004A435A">
              <w:rPr>
                <w:rFonts w:ascii="Arial" w:hAnsi="Arial" w:cs="Arial"/>
                <w:sz w:val="24"/>
                <w:szCs w:val="24"/>
              </w:rPr>
              <w:t>Interpret and construct tables, charts and diagrams</w:t>
            </w:r>
            <w:r w:rsidR="00E543B1" w:rsidRPr="004A435A">
              <w:rPr>
                <w:rFonts w:ascii="Arial" w:hAnsi="Arial" w:cs="Arial"/>
                <w:sz w:val="24"/>
                <w:szCs w:val="24"/>
              </w:rPr>
              <w:t>.</w:t>
            </w:r>
            <w:r w:rsidR="00861570" w:rsidRPr="004A435A">
              <w:rPr>
                <w:rFonts w:ascii="Arial" w:hAnsi="Arial" w:cs="Arial"/>
                <w:sz w:val="24"/>
                <w:szCs w:val="24"/>
              </w:rPr>
              <w:t xml:space="preserve"> Calculate the mean, median and mode of a set of quantities.</w:t>
            </w:r>
            <w:r w:rsidR="000752B6" w:rsidRPr="004A435A">
              <w:rPr>
                <w:rFonts w:ascii="Arial" w:hAnsi="Arial" w:cs="Arial"/>
                <w:sz w:val="24"/>
                <w:szCs w:val="24"/>
              </w:rPr>
              <w:t xml:space="preserve"> Use the mean, median, mode and range to compare 2 sets of data. </w:t>
            </w:r>
            <w:r w:rsidR="00C81E92" w:rsidRPr="004A435A">
              <w:rPr>
                <w:rFonts w:ascii="Arial" w:hAnsi="Arial" w:cs="Arial"/>
                <w:sz w:val="24"/>
                <w:szCs w:val="24"/>
              </w:rPr>
              <w:t xml:space="preserve">Draw and interpret scatter diagrams and </w:t>
            </w:r>
            <w:proofErr w:type="spellStart"/>
            <w:r w:rsidR="00C81E92" w:rsidRPr="004A435A">
              <w:rPr>
                <w:rFonts w:ascii="Arial" w:hAnsi="Arial" w:cs="Arial"/>
                <w:sz w:val="24"/>
                <w:szCs w:val="24"/>
              </w:rPr>
              <w:t>recognise</w:t>
            </w:r>
            <w:proofErr w:type="spellEnd"/>
            <w:r w:rsidR="00C81E92" w:rsidRPr="004A435A">
              <w:rPr>
                <w:rFonts w:ascii="Arial" w:hAnsi="Arial" w:cs="Arial"/>
                <w:sz w:val="24"/>
                <w:szCs w:val="24"/>
              </w:rPr>
              <w:t xml:space="preserve"> positive and negative correlation,</w:t>
            </w:r>
          </w:p>
        </w:tc>
        <w:tc>
          <w:tcPr>
            <w:tcW w:w="816" w:type="dxa"/>
          </w:tcPr>
          <w:p w14:paraId="59C55073" w14:textId="035C4B79" w:rsidR="00603360" w:rsidRPr="004A435A" w:rsidRDefault="00352318" w:rsidP="00CD479C">
            <w:pPr>
              <w:textAlignment w:val="baseline"/>
              <w:rPr>
                <w:rFonts w:ascii="Arial" w:hAnsi="Arial" w:cs="Arial"/>
                <w:sz w:val="24"/>
                <w:szCs w:val="24"/>
              </w:rPr>
            </w:pPr>
            <w:r w:rsidRPr="004A435A">
              <w:rPr>
                <w:rFonts w:ascii="Arial" w:hAnsi="Arial" w:cs="Arial"/>
                <w:sz w:val="24"/>
                <w:szCs w:val="24"/>
              </w:rPr>
              <w:t>MS</w:t>
            </w:r>
          </w:p>
        </w:tc>
      </w:tr>
    </w:tbl>
    <w:p w14:paraId="4F030ED7" w14:textId="77777777" w:rsidR="00072B68" w:rsidRDefault="00072B68" w:rsidP="00CD479C">
      <w:pPr>
        <w:spacing w:after="0" w:line="240" w:lineRule="auto"/>
        <w:textAlignment w:val="baseline"/>
        <w:rPr>
          <w:rFonts w:ascii="Arial" w:hAnsi="Arial" w:cs="Arial"/>
          <w:sz w:val="24"/>
          <w:szCs w:val="24"/>
        </w:rPr>
      </w:pPr>
      <w:bookmarkStart w:id="1" w:name="_Hlk109303876"/>
      <w:bookmarkEnd w:id="0"/>
    </w:p>
    <w:p w14:paraId="25492B75" w14:textId="367F5C42" w:rsidR="00CD479C" w:rsidRPr="004A435A" w:rsidRDefault="00197338" w:rsidP="00CD479C">
      <w:pPr>
        <w:spacing w:after="0" w:line="240" w:lineRule="auto"/>
        <w:textAlignment w:val="baseline"/>
        <w:rPr>
          <w:rFonts w:ascii="Arial" w:hAnsi="Arial" w:cs="Arial"/>
          <w:sz w:val="24"/>
          <w:szCs w:val="24"/>
        </w:rPr>
      </w:pPr>
      <w:r w:rsidRPr="004A435A">
        <w:rPr>
          <w:rFonts w:ascii="Arial" w:hAnsi="Arial" w:cs="Arial"/>
          <w:sz w:val="24"/>
          <w:szCs w:val="24"/>
        </w:rPr>
        <w:t>NB: Coverage is not exhaustive.</w:t>
      </w:r>
    </w:p>
    <w:bookmarkEnd w:id="1"/>
    <w:p w14:paraId="1E272DB9" w14:textId="77777777" w:rsidR="00D31535" w:rsidRDefault="00D31535" w:rsidP="00C818A3">
      <w:pPr>
        <w:spacing w:after="0" w:line="240" w:lineRule="auto"/>
        <w:textAlignment w:val="baseline"/>
        <w:rPr>
          <w:rFonts w:ascii="Arial" w:hAnsi="Arial" w:cs="Arial"/>
          <w:b/>
          <w:bCs/>
          <w:sz w:val="24"/>
          <w:szCs w:val="24"/>
        </w:rPr>
      </w:pPr>
    </w:p>
    <w:p w14:paraId="4E43D647" w14:textId="7E3EFE7E" w:rsidR="00C818A3" w:rsidRDefault="00D31535" w:rsidP="00CD479C">
      <w:pPr>
        <w:spacing w:after="0" w:line="240" w:lineRule="auto"/>
        <w:textAlignment w:val="baseline"/>
        <w:rPr>
          <w:rFonts w:ascii="Arial" w:hAnsi="Arial" w:cs="Arial"/>
          <w:b/>
          <w:bCs/>
          <w:sz w:val="24"/>
          <w:szCs w:val="24"/>
        </w:rPr>
      </w:pPr>
      <w:r>
        <w:rPr>
          <w:rFonts w:ascii="Arial" w:hAnsi="Arial" w:cs="Arial"/>
          <w:b/>
          <w:bCs/>
          <w:sz w:val="24"/>
          <w:szCs w:val="24"/>
        </w:rPr>
        <w:t>E</w:t>
      </w:r>
      <w:r w:rsidR="00C818A3" w:rsidRPr="004A435A">
        <w:rPr>
          <w:rFonts w:ascii="Arial" w:hAnsi="Arial" w:cs="Arial"/>
          <w:b/>
          <w:bCs/>
          <w:sz w:val="24"/>
          <w:szCs w:val="24"/>
        </w:rPr>
        <w:t>nglish Embedding Codes</w:t>
      </w:r>
    </w:p>
    <w:p w14:paraId="51B62308" w14:textId="77777777" w:rsidR="00AB7B10" w:rsidRPr="004A435A" w:rsidRDefault="00AB7B10" w:rsidP="00CD479C">
      <w:pPr>
        <w:spacing w:after="0" w:line="240" w:lineRule="auto"/>
        <w:textAlignment w:val="baseline"/>
        <w:rPr>
          <w:rFonts w:ascii="Arial" w:hAnsi="Arial" w:cs="Arial"/>
          <w:b/>
          <w:bCs/>
          <w:sz w:val="24"/>
          <w:szCs w:val="24"/>
        </w:rPr>
      </w:pPr>
    </w:p>
    <w:tbl>
      <w:tblPr>
        <w:tblStyle w:val="TableGrid"/>
        <w:tblW w:w="0" w:type="auto"/>
        <w:tblLook w:val="04A0" w:firstRow="1" w:lastRow="0" w:firstColumn="1" w:lastColumn="0" w:noHBand="0" w:noVBand="1"/>
      </w:tblPr>
      <w:tblGrid>
        <w:gridCol w:w="2122"/>
        <w:gridCol w:w="6312"/>
        <w:gridCol w:w="916"/>
      </w:tblGrid>
      <w:tr w:rsidR="00CB2B2D" w:rsidRPr="004A435A" w14:paraId="1842D1C1" w14:textId="77777777" w:rsidTr="000D6D73">
        <w:tc>
          <w:tcPr>
            <w:tcW w:w="2122" w:type="dxa"/>
          </w:tcPr>
          <w:p w14:paraId="30A0BC76" w14:textId="77777777" w:rsidR="00744825" w:rsidRPr="004A435A" w:rsidRDefault="00744825" w:rsidP="000D6D73">
            <w:pPr>
              <w:jc w:val="center"/>
              <w:textAlignment w:val="baseline"/>
              <w:rPr>
                <w:rFonts w:ascii="Arial" w:hAnsi="Arial" w:cs="Arial"/>
                <w:b/>
                <w:bCs/>
                <w:sz w:val="24"/>
                <w:szCs w:val="24"/>
              </w:rPr>
            </w:pPr>
            <w:r w:rsidRPr="004A435A">
              <w:rPr>
                <w:rFonts w:ascii="Arial" w:hAnsi="Arial" w:cs="Arial"/>
                <w:b/>
                <w:bCs/>
                <w:sz w:val="24"/>
                <w:szCs w:val="24"/>
              </w:rPr>
              <w:t>Topic Area</w:t>
            </w:r>
          </w:p>
        </w:tc>
        <w:tc>
          <w:tcPr>
            <w:tcW w:w="6312" w:type="dxa"/>
          </w:tcPr>
          <w:p w14:paraId="216ACF63" w14:textId="77777777" w:rsidR="00744825" w:rsidRPr="004A435A" w:rsidRDefault="00744825" w:rsidP="000D6D73">
            <w:pPr>
              <w:jc w:val="center"/>
              <w:textAlignment w:val="baseline"/>
              <w:rPr>
                <w:rFonts w:ascii="Arial" w:hAnsi="Arial" w:cs="Arial"/>
                <w:b/>
                <w:bCs/>
                <w:sz w:val="24"/>
                <w:szCs w:val="24"/>
              </w:rPr>
            </w:pPr>
            <w:r w:rsidRPr="004A435A">
              <w:rPr>
                <w:rFonts w:ascii="Arial" w:hAnsi="Arial" w:cs="Arial"/>
                <w:b/>
                <w:bCs/>
                <w:sz w:val="24"/>
                <w:szCs w:val="24"/>
              </w:rPr>
              <w:t>Coverage</w:t>
            </w:r>
          </w:p>
        </w:tc>
        <w:tc>
          <w:tcPr>
            <w:tcW w:w="916" w:type="dxa"/>
          </w:tcPr>
          <w:p w14:paraId="19A2DE9C" w14:textId="77777777" w:rsidR="00744825" w:rsidRPr="004A435A" w:rsidRDefault="00744825" w:rsidP="000D6D73">
            <w:pPr>
              <w:jc w:val="center"/>
              <w:textAlignment w:val="baseline"/>
              <w:rPr>
                <w:rFonts w:ascii="Arial" w:hAnsi="Arial" w:cs="Arial"/>
                <w:b/>
                <w:bCs/>
                <w:sz w:val="24"/>
                <w:szCs w:val="24"/>
              </w:rPr>
            </w:pPr>
            <w:r w:rsidRPr="004A435A">
              <w:rPr>
                <w:rFonts w:ascii="Arial" w:hAnsi="Arial" w:cs="Arial"/>
                <w:b/>
                <w:bCs/>
                <w:sz w:val="24"/>
                <w:szCs w:val="24"/>
              </w:rPr>
              <w:t>Code</w:t>
            </w:r>
          </w:p>
        </w:tc>
      </w:tr>
      <w:tr w:rsidR="00DA20AF" w:rsidRPr="004A435A" w14:paraId="575C9307" w14:textId="77777777" w:rsidTr="000D6D73">
        <w:tc>
          <w:tcPr>
            <w:tcW w:w="2122" w:type="dxa"/>
          </w:tcPr>
          <w:p w14:paraId="56758CBD" w14:textId="69E21DF8" w:rsidR="00744825" w:rsidRPr="004A435A" w:rsidRDefault="00DA20AF" w:rsidP="000D6D73">
            <w:pPr>
              <w:textAlignment w:val="baseline"/>
              <w:rPr>
                <w:rFonts w:ascii="Arial" w:hAnsi="Arial" w:cs="Arial"/>
                <w:sz w:val="24"/>
                <w:szCs w:val="24"/>
              </w:rPr>
            </w:pPr>
            <w:r w:rsidRPr="004A435A">
              <w:rPr>
                <w:rFonts w:ascii="Arial" w:hAnsi="Arial" w:cs="Arial"/>
                <w:sz w:val="24"/>
                <w:szCs w:val="24"/>
              </w:rPr>
              <w:t>Speaking, Listening and Communication</w:t>
            </w:r>
          </w:p>
        </w:tc>
        <w:tc>
          <w:tcPr>
            <w:tcW w:w="6312" w:type="dxa"/>
          </w:tcPr>
          <w:p w14:paraId="76A50E44" w14:textId="53D0B5F5" w:rsidR="00744825" w:rsidRPr="004A435A" w:rsidRDefault="00BE7EC2" w:rsidP="000D6D73">
            <w:pPr>
              <w:textAlignment w:val="baseline"/>
              <w:rPr>
                <w:rFonts w:ascii="Arial" w:hAnsi="Arial" w:cs="Arial"/>
                <w:sz w:val="24"/>
                <w:szCs w:val="24"/>
              </w:rPr>
            </w:pPr>
            <w:r w:rsidRPr="004A435A">
              <w:rPr>
                <w:rFonts w:ascii="Arial" w:hAnsi="Arial" w:cs="Arial"/>
                <w:sz w:val="24"/>
                <w:szCs w:val="24"/>
              </w:rPr>
              <w:t>Identify relevant information from extended explanations or presentations.</w:t>
            </w:r>
            <w:r w:rsidR="00461597" w:rsidRPr="004A435A">
              <w:rPr>
                <w:rFonts w:ascii="Arial" w:hAnsi="Arial" w:cs="Arial"/>
                <w:sz w:val="24"/>
                <w:szCs w:val="24"/>
              </w:rPr>
              <w:t xml:space="preserve"> Follow narratives and lines of argument.</w:t>
            </w:r>
            <w:r w:rsidR="00105FA5" w:rsidRPr="004A435A">
              <w:rPr>
                <w:rFonts w:ascii="Arial" w:hAnsi="Arial" w:cs="Arial"/>
                <w:sz w:val="24"/>
                <w:szCs w:val="24"/>
              </w:rPr>
              <w:t xml:space="preserve"> Respond effectively to detailed or extended questions and feedback Make requests and ask detailed and pertinent questions to obtain specific information in a range of contexts</w:t>
            </w:r>
            <w:r w:rsidR="003015E3" w:rsidRPr="004A435A">
              <w:rPr>
                <w:rFonts w:ascii="Arial" w:hAnsi="Arial" w:cs="Arial"/>
                <w:sz w:val="24"/>
                <w:szCs w:val="24"/>
              </w:rPr>
              <w:t xml:space="preserve">. </w:t>
            </w:r>
            <w:r w:rsidR="00105FA5" w:rsidRPr="004A435A">
              <w:rPr>
                <w:rFonts w:ascii="Arial" w:hAnsi="Arial" w:cs="Arial"/>
                <w:sz w:val="24"/>
                <w:szCs w:val="24"/>
              </w:rPr>
              <w:t xml:space="preserve">Speak to communicate clearly and </w:t>
            </w:r>
            <w:r w:rsidR="009531AC" w:rsidRPr="004A435A">
              <w:rPr>
                <w:rFonts w:ascii="Arial" w:hAnsi="Arial" w:cs="Arial"/>
                <w:sz w:val="24"/>
                <w:szCs w:val="24"/>
              </w:rPr>
              <w:t>purposefully. Express</w:t>
            </w:r>
            <w:r w:rsidR="00105FA5" w:rsidRPr="004A435A">
              <w:rPr>
                <w:rFonts w:ascii="Arial" w:hAnsi="Arial" w:cs="Arial"/>
                <w:sz w:val="24"/>
                <w:szCs w:val="24"/>
              </w:rPr>
              <w:t xml:space="preserve"> opinions and arguments and support them with relevant and persuasive evidence</w:t>
            </w:r>
            <w:r w:rsidR="00492FDD" w:rsidRPr="004A435A">
              <w:rPr>
                <w:rFonts w:ascii="Arial" w:hAnsi="Arial" w:cs="Arial"/>
                <w:sz w:val="24"/>
                <w:szCs w:val="24"/>
              </w:rPr>
              <w:t xml:space="preserve">. </w:t>
            </w:r>
            <w:r w:rsidR="00105FA5" w:rsidRPr="004A435A">
              <w:rPr>
                <w:rFonts w:ascii="Arial" w:hAnsi="Arial" w:cs="Arial"/>
                <w:sz w:val="24"/>
                <w:szCs w:val="24"/>
              </w:rPr>
              <w:t>Use language that is effective, accurate and appropriate to context and situation</w:t>
            </w:r>
            <w:r w:rsidR="00492FDD" w:rsidRPr="004A435A">
              <w:rPr>
                <w:rFonts w:ascii="Arial" w:hAnsi="Arial" w:cs="Arial"/>
                <w:sz w:val="24"/>
                <w:szCs w:val="24"/>
              </w:rPr>
              <w:t>.</w:t>
            </w:r>
          </w:p>
        </w:tc>
        <w:tc>
          <w:tcPr>
            <w:tcW w:w="916" w:type="dxa"/>
          </w:tcPr>
          <w:p w14:paraId="35213E37" w14:textId="1ADA5FE6" w:rsidR="00744825" w:rsidRPr="004A435A" w:rsidRDefault="00DA20AF" w:rsidP="000D6D73">
            <w:pPr>
              <w:textAlignment w:val="baseline"/>
              <w:rPr>
                <w:rFonts w:ascii="Arial" w:hAnsi="Arial" w:cs="Arial"/>
                <w:sz w:val="24"/>
                <w:szCs w:val="24"/>
              </w:rPr>
            </w:pPr>
            <w:r w:rsidRPr="004A435A">
              <w:rPr>
                <w:rFonts w:ascii="Arial" w:hAnsi="Arial" w:cs="Arial"/>
                <w:sz w:val="24"/>
                <w:szCs w:val="24"/>
              </w:rPr>
              <w:t>ESLC</w:t>
            </w:r>
          </w:p>
        </w:tc>
      </w:tr>
      <w:tr w:rsidR="00DA20AF" w:rsidRPr="004A435A" w14:paraId="4F378002" w14:textId="77777777" w:rsidTr="000D6D73">
        <w:tc>
          <w:tcPr>
            <w:tcW w:w="2122" w:type="dxa"/>
          </w:tcPr>
          <w:p w14:paraId="15816596" w14:textId="5406F0FC" w:rsidR="00744825" w:rsidRPr="004A435A" w:rsidRDefault="00DA20AF" w:rsidP="000D6D73">
            <w:pPr>
              <w:textAlignment w:val="baseline"/>
              <w:rPr>
                <w:rFonts w:ascii="Arial" w:hAnsi="Arial" w:cs="Arial"/>
                <w:sz w:val="24"/>
                <w:szCs w:val="24"/>
              </w:rPr>
            </w:pPr>
            <w:r w:rsidRPr="004A435A">
              <w:rPr>
                <w:rFonts w:ascii="Arial" w:hAnsi="Arial" w:cs="Arial"/>
                <w:sz w:val="24"/>
                <w:szCs w:val="24"/>
              </w:rPr>
              <w:t>Reading</w:t>
            </w:r>
          </w:p>
        </w:tc>
        <w:tc>
          <w:tcPr>
            <w:tcW w:w="6312" w:type="dxa"/>
          </w:tcPr>
          <w:p w14:paraId="2022F081" w14:textId="7976D2C7" w:rsidR="00744825" w:rsidRPr="004A435A" w:rsidRDefault="00553B03" w:rsidP="000D6D73">
            <w:pPr>
              <w:textAlignment w:val="baseline"/>
              <w:rPr>
                <w:rFonts w:ascii="Arial" w:hAnsi="Arial" w:cs="Arial"/>
                <w:sz w:val="24"/>
                <w:szCs w:val="24"/>
              </w:rPr>
            </w:pPr>
            <w:r w:rsidRPr="004A435A">
              <w:rPr>
                <w:rFonts w:ascii="Arial" w:hAnsi="Arial" w:cs="Arial"/>
                <w:sz w:val="24"/>
                <w:szCs w:val="24"/>
              </w:rPr>
              <w:t xml:space="preserve">Understand </w:t>
            </w:r>
            <w:proofErr w:type="spellStart"/>
            <w:r w:rsidRPr="004A435A">
              <w:rPr>
                <w:rFonts w:ascii="Arial" w:hAnsi="Arial" w:cs="Arial"/>
                <w:sz w:val="24"/>
                <w:szCs w:val="24"/>
              </w:rPr>
              <w:t>organisational</w:t>
            </w:r>
            <w:proofErr w:type="spellEnd"/>
            <w:r w:rsidRPr="004A435A">
              <w:rPr>
                <w:rFonts w:ascii="Arial" w:hAnsi="Arial" w:cs="Arial"/>
                <w:sz w:val="24"/>
                <w:szCs w:val="24"/>
              </w:rPr>
              <w:t xml:space="preserve"> features and use them to locate relevant information in a range of straightforward and complex sources</w:t>
            </w:r>
            <w:r w:rsidR="00704596" w:rsidRPr="004A435A">
              <w:rPr>
                <w:rFonts w:ascii="Arial" w:hAnsi="Arial" w:cs="Arial"/>
                <w:sz w:val="24"/>
                <w:szCs w:val="24"/>
              </w:rPr>
              <w:t xml:space="preserve">.  </w:t>
            </w:r>
            <w:proofErr w:type="spellStart"/>
            <w:r w:rsidR="00704596" w:rsidRPr="004A435A">
              <w:rPr>
                <w:rFonts w:ascii="Arial" w:hAnsi="Arial" w:cs="Arial"/>
                <w:sz w:val="24"/>
                <w:szCs w:val="24"/>
              </w:rPr>
              <w:t>Analyse</w:t>
            </w:r>
            <w:proofErr w:type="spellEnd"/>
            <w:r w:rsidR="00704596" w:rsidRPr="004A435A">
              <w:rPr>
                <w:rFonts w:ascii="Arial" w:hAnsi="Arial" w:cs="Arial"/>
                <w:sz w:val="24"/>
                <w:szCs w:val="24"/>
              </w:rPr>
              <w:t xml:space="preserve"> texts of different levels of complexity, </w:t>
            </w:r>
            <w:proofErr w:type="spellStart"/>
            <w:r w:rsidR="00704596" w:rsidRPr="004A435A">
              <w:rPr>
                <w:rFonts w:ascii="Arial" w:hAnsi="Arial" w:cs="Arial"/>
                <w:sz w:val="24"/>
                <w:szCs w:val="24"/>
              </w:rPr>
              <w:t>recognising</w:t>
            </w:r>
            <w:proofErr w:type="spellEnd"/>
            <w:r w:rsidR="00704596" w:rsidRPr="004A435A">
              <w:rPr>
                <w:rFonts w:ascii="Arial" w:hAnsi="Arial" w:cs="Arial"/>
                <w:sz w:val="24"/>
                <w:szCs w:val="24"/>
              </w:rPr>
              <w:t xml:space="preserve"> their use of vocabulary and identifying levels of formality and bias</w:t>
            </w:r>
            <w:r w:rsidR="00767882" w:rsidRPr="004A435A">
              <w:rPr>
                <w:rFonts w:ascii="Arial" w:hAnsi="Arial" w:cs="Arial"/>
                <w:sz w:val="24"/>
                <w:szCs w:val="24"/>
              </w:rPr>
              <w:t>.</w:t>
            </w:r>
            <w:r w:rsidR="001E0448" w:rsidRPr="004A435A">
              <w:rPr>
                <w:rFonts w:ascii="Arial" w:hAnsi="Arial" w:cs="Arial"/>
                <w:sz w:val="24"/>
                <w:szCs w:val="24"/>
              </w:rPr>
              <w:t xml:space="preserve"> Follow an argument, identifying different points of view and distinguishing facts from opinions.</w:t>
            </w:r>
            <w:r w:rsidR="004222A0" w:rsidRPr="004A435A">
              <w:rPr>
                <w:rFonts w:ascii="Arial" w:hAnsi="Arial" w:cs="Arial"/>
                <w:sz w:val="24"/>
                <w:szCs w:val="24"/>
              </w:rPr>
              <w:t xml:space="preserve">  Identify different styles of writing and writers’ voice.</w:t>
            </w:r>
          </w:p>
        </w:tc>
        <w:tc>
          <w:tcPr>
            <w:tcW w:w="916" w:type="dxa"/>
          </w:tcPr>
          <w:p w14:paraId="77714380" w14:textId="2186F2EB" w:rsidR="00744825" w:rsidRPr="004A435A" w:rsidRDefault="00DA20AF" w:rsidP="000D6D73">
            <w:pPr>
              <w:textAlignment w:val="baseline"/>
              <w:rPr>
                <w:rFonts w:ascii="Arial" w:hAnsi="Arial" w:cs="Arial"/>
                <w:sz w:val="24"/>
                <w:szCs w:val="24"/>
              </w:rPr>
            </w:pPr>
            <w:r w:rsidRPr="004A435A">
              <w:rPr>
                <w:rFonts w:ascii="Arial" w:hAnsi="Arial" w:cs="Arial"/>
                <w:sz w:val="24"/>
                <w:szCs w:val="24"/>
              </w:rPr>
              <w:t>ER</w:t>
            </w:r>
          </w:p>
        </w:tc>
      </w:tr>
      <w:tr w:rsidR="00DA20AF" w:rsidRPr="004A435A" w14:paraId="1F8042D0" w14:textId="77777777" w:rsidTr="000D6D73">
        <w:tc>
          <w:tcPr>
            <w:tcW w:w="2122" w:type="dxa"/>
          </w:tcPr>
          <w:p w14:paraId="1F36A5F8" w14:textId="756A34CF" w:rsidR="00744825" w:rsidRPr="004A435A" w:rsidRDefault="008C14F8" w:rsidP="000D6D73">
            <w:pPr>
              <w:textAlignment w:val="baseline"/>
              <w:rPr>
                <w:rFonts w:ascii="Arial" w:hAnsi="Arial" w:cs="Arial"/>
                <w:sz w:val="24"/>
                <w:szCs w:val="24"/>
              </w:rPr>
            </w:pPr>
            <w:r w:rsidRPr="004A435A">
              <w:rPr>
                <w:rFonts w:ascii="Arial" w:hAnsi="Arial" w:cs="Arial"/>
                <w:sz w:val="24"/>
                <w:szCs w:val="24"/>
              </w:rPr>
              <w:t xml:space="preserve">Spelling, Punctuation and Grammar </w:t>
            </w:r>
          </w:p>
        </w:tc>
        <w:tc>
          <w:tcPr>
            <w:tcW w:w="6312" w:type="dxa"/>
          </w:tcPr>
          <w:p w14:paraId="06C73B5A" w14:textId="77777777" w:rsidR="00744825" w:rsidRPr="004A435A" w:rsidRDefault="00B7361F" w:rsidP="000D6D73">
            <w:pPr>
              <w:textAlignment w:val="baseline"/>
              <w:rPr>
                <w:rFonts w:ascii="Arial" w:hAnsi="Arial" w:cs="Arial"/>
                <w:sz w:val="24"/>
                <w:szCs w:val="24"/>
              </w:rPr>
            </w:pPr>
            <w:r w:rsidRPr="004A435A">
              <w:rPr>
                <w:rFonts w:ascii="Arial" w:hAnsi="Arial" w:cs="Arial"/>
                <w:sz w:val="24"/>
                <w:szCs w:val="24"/>
              </w:rPr>
              <w:t>Punctuate writing correctly using a wide range of punctuation markers (for example, colons, commas, inverted commas, apostrophes and quotation marks)</w:t>
            </w:r>
            <w:r w:rsidR="00CA1B3E" w:rsidRPr="004A435A">
              <w:rPr>
                <w:rFonts w:ascii="Arial" w:hAnsi="Arial" w:cs="Arial"/>
                <w:sz w:val="24"/>
                <w:szCs w:val="24"/>
              </w:rPr>
              <w:t xml:space="preserve">.  Use correct grammar (for example, subject-verb agreement, consistent use of a range of tenses, definite and indefinite articles) and modality devices (for example, to express probability or desirability). </w:t>
            </w:r>
            <w:r w:rsidR="001C4E97" w:rsidRPr="004A435A">
              <w:rPr>
                <w:rFonts w:ascii="Arial" w:hAnsi="Arial" w:cs="Arial"/>
                <w:sz w:val="24"/>
                <w:szCs w:val="24"/>
              </w:rPr>
              <w:t xml:space="preserve"> Spell words used in work, study and daily life, including a range of specialist words.</w:t>
            </w:r>
          </w:p>
          <w:p w14:paraId="0E89DB63" w14:textId="5099A4D5" w:rsidR="001C4E97" w:rsidRPr="004A435A" w:rsidRDefault="00C42CE6" w:rsidP="000D6D73">
            <w:pPr>
              <w:textAlignment w:val="baseline"/>
              <w:rPr>
                <w:rFonts w:ascii="Arial" w:hAnsi="Arial" w:cs="Arial"/>
                <w:sz w:val="24"/>
                <w:szCs w:val="24"/>
              </w:rPr>
            </w:pPr>
            <w:r w:rsidRPr="004A435A">
              <w:rPr>
                <w:rFonts w:ascii="Arial" w:hAnsi="Arial" w:cs="Arial"/>
                <w:sz w:val="24"/>
                <w:szCs w:val="24"/>
              </w:rPr>
              <w:t>Communicate information, ideas and opinions clearly, coherently and effectively</w:t>
            </w:r>
            <w:r w:rsidR="001A218D" w:rsidRPr="004A435A">
              <w:rPr>
                <w:rFonts w:ascii="Arial" w:hAnsi="Arial" w:cs="Arial"/>
                <w:sz w:val="24"/>
                <w:szCs w:val="24"/>
              </w:rPr>
              <w:t>.</w:t>
            </w:r>
            <w:r w:rsidR="008C14F8" w:rsidRPr="004A435A">
              <w:rPr>
                <w:rFonts w:ascii="Arial" w:hAnsi="Arial" w:cs="Arial"/>
                <w:sz w:val="24"/>
                <w:szCs w:val="24"/>
              </w:rPr>
              <w:t xml:space="preserve"> Write text of an appropriate level of detail and of appropriate length (including where this is specified) to meet the needs of purpose and audience.</w:t>
            </w:r>
          </w:p>
        </w:tc>
        <w:tc>
          <w:tcPr>
            <w:tcW w:w="916" w:type="dxa"/>
          </w:tcPr>
          <w:p w14:paraId="59B21298" w14:textId="120E7A06" w:rsidR="00744825" w:rsidRPr="004A435A" w:rsidRDefault="008C14F8" w:rsidP="000D6D73">
            <w:pPr>
              <w:textAlignment w:val="baseline"/>
              <w:rPr>
                <w:rFonts w:ascii="Arial" w:hAnsi="Arial" w:cs="Arial"/>
                <w:sz w:val="24"/>
                <w:szCs w:val="24"/>
              </w:rPr>
            </w:pPr>
            <w:r w:rsidRPr="004A435A">
              <w:rPr>
                <w:rFonts w:ascii="Arial" w:hAnsi="Arial" w:cs="Arial"/>
                <w:sz w:val="24"/>
                <w:szCs w:val="24"/>
              </w:rPr>
              <w:t>ESPG</w:t>
            </w:r>
          </w:p>
        </w:tc>
      </w:tr>
      <w:tr w:rsidR="008C14F8" w:rsidRPr="004A435A" w14:paraId="2191FE05" w14:textId="77777777" w:rsidTr="000D6D73">
        <w:tc>
          <w:tcPr>
            <w:tcW w:w="2122" w:type="dxa"/>
          </w:tcPr>
          <w:p w14:paraId="581A83F7" w14:textId="11FCFD57" w:rsidR="008C14F8" w:rsidRPr="004A435A" w:rsidRDefault="008C14F8" w:rsidP="000D6D73">
            <w:pPr>
              <w:textAlignment w:val="baseline"/>
              <w:rPr>
                <w:rFonts w:ascii="Arial" w:hAnsi="Arial" w:cs="Arial"/>
                <w:sz w:val="24"/>
                <w:szCs w:val="24"/>
              </w:rPr>
            </w:pPr>
            <w:r w:rsidRPr="004A435A">
              <w:rPr>
                <w:rFonts w:ascii="Arial" w:hAnsi="Arial" w:cs="Arial"/>
                <w:sz w:val="24"/>
                <w:szCs w:val="24"/>
              </w:rPr>
              <w:t>English Writing</w:t>
            </w:r>
          </w:p>
        </w:tc>
        <w:tc>
          <w:tcPr>
            <w:tcW w:w="6312" w:type="dxa"/>
          </w:tcPr>
          <w:p w14:paraId="0C458A27" w14:textId="7FA38D5E" w:rsidR="008C14F8" w:rsidRPr="004A435A" w:rsidRDefault="00415B19" w:rsidP="000D6D73">
            <w:pPr>
              <w:textAlignment w:val="baseline"/>
              <w:rPr>
                <w:rFonts w:ascii="Arial" w:hAnsi="Arial" w:cs="Arial"/>
                <w:sz w:val="24"/>
                <w:szCs w:val="24"/>
              </w:rPr>
            </w:pPr>
            <w:proofErr w:type="spellStart"/>
            <w:r w:rsidRPr="004A435A">
              <w:rPr>
                <w:rFonts w:ascii="Arial" w:hAnsi="Arial" w:cs="Arial"/>
                <w:sz w:val="24"/>
                <w:szCs w:val="24"/>
              </w:rPr>
              <w:t>Organise</w:t>
            </w:r>
            <w:proofErr w:type="spellEnd"/>
            <w:r w:rsidRPr="004A435A">
              <w:rPr>
                <w:rFonts w:ascii="Arial" w:hAnsi="Arial" w:cs="Arial"/>
                <w:sz w:val="24"/>
                <w:szCs w:val="24"/>
              </w:rPr>
              <w:t xml:space="preserve"> writing for different purposes using appropriate format and structure (for example, </w:t>
            </w:r>
            <w:r w:rsidR="00CB2B2D" w:rsidRPr="004A435A">
              <w:rPr>
                <w:rFonts w:ascii="Arial" w:hAnsi="Arial" w:cs="Arial"/>
                <w:sz w:val="24"/>
                <w:szCs w:val="24"/>
              </w:rPr>
              <w:t>s</w:t>
            </w:r>
            <w:r w:rsidRPr="004A435A">
              <w:rPr>
                <w:rFonts w:ascii="Arial" w:hAnsi="Arial" w:cs="Arial"/>
                <w:sz w:val="24"/>
                <w:szCs w:val="24"/>
              </w:rPr>
              <w:t>tandard templates, paragraphs, bullet points, tables).</w:t>
            </w:r>
            <w:r w:rsidR="00517332" w:rsidRPr="004A435A">
              <w:rPr>
                <w:rFonts w:ascii="Arial" w:hAnsi="Arial" w:cs="Arial"/>
                <w:sz w:val="24"/>
                <w:szCs w:val="24"/>
              </w:rPr>
              <w:t xml:space="preserve">  Convey clear meaning and establish cohesion using </w:t>
            </w:r>
            <w:proofErr w:type="spellStart"/>
            <w:r w:rsidR="00517332" w:rsidRPr="004A435A">
              <w:rPr>
                <w:rFonts w:ascii="Arial" w:hAnsi="Arial" w:cs="Arial"/>
                <w:sz w:val="24"/>
                <w:szCs w:val="24"/>
              </w:rPr>
              <w:t>organisational</w:t>
            </w:r>
            <w:proofErr w:type="spellEnd"/>
            <w:r w:rsidR="00517332" w:rsidRPr="004A435A">
              <w:rPr>
                <w:rFonts w:ascii="Arial" w:hAnsi="Arial" w:cs="Arial"/>
                <w:sz w:val="24"/>
                <w:szCs w:val="24"/>
              </w:rPr>
              <w:t xml:space="preserve"> markers effectively. </w:t>
            </w:r>
            <w:r w:rsidR="007B70F1" w:rsidRPr="004A435A">
              <w:rPr>
                <w:rFonts w:ascii="Arial" w:hAnsi="Arial" w:cs="Arial"/>
                <w:sz w:val="24"/>
                <w:szCs w:val="24"/>
              </w:rPr>
              <w:t xml:space="preserve"> Use different language and register (for example, persuasive techniques, supporting evidence, specialist words), suited to audience and purpose.  Construct complex sentences consistently and accurately, using paragraphs where appropriate</w:t>
            </w:r>
            <w:r w:rsidR="00CB2B2D" w:rsidRPr="004A435A">
              <w:rPr>
                <w:rFonts w:ascii="Arial" w:hAnsi="Arial" w:cs="Arial"/>
                <w:sz w:val="24"/>
                <w:szCs w:val="24"/>
              </w:rPr>
              <w:t>.</w:t>
            </w:r>
          </w:p>
        </w:tc>
        <w:tc>
          <w:tcPr>
            <w:tcW w:w="916" w:type="dxa"/>
          </w:tcPr>
          <w:p w14:paraId="62D1B177" w14:textId="58281319" w:rsidR="008C14F8" w:rsidRPr="004A435A" w:rsidRDefault="00415B19" w:rsidP="000D6D73">
            <w:pPr>
              <w:textAlignment w:val="baseline"/>
              <w:rPr>
                <w:rFonts w:ascii="Arial" w:hAnsi="Arial" w:cs="Arial"/>
                <w:sz w:val="24"/>
                <w:szCs w:val="24"/>
              </w:rPr>
            </w:pPr>
            <w:r w:rsidRPr="004A435A">
              <w:rPr>
                <w:rFonts w:ascii="Arial" w:hAnsi="Arial" w:cs="Arial"/>
                <w:sz w:val="24"/>
                <w:szCs w:val="24"/>
              </w:rPr>
              <w:t>EW</w:t>
            </w:r>
          </w:p>
        </w:tc>
      </w:tr>
    </w:tbl>
    <w:p w14:paraId="610C1248" w14:textId="7A05FDB5" w:rsidR="00976DA4" w:rsidRPr="004A435A" w:rsidRDefault="009C0372" w:rsidP="004C590E">
      <w:pPr>
        <w:spacing w:after="0" w:line="240" w:lineRule="auto"/>
        <w:textAlignment w:val="baseline"/>
        <w:rPr>
          <w:rFonts w:ascii="Arial" w:hAnsi="Arial" w:cs="Arial"/>
          <w:sz w:val="24"/>
          <w:szCs w:val="24"/>
        </w:rPr>
      </w:pPr>
      <w:r w:rsidRPr="004A435A">
        <w:rPr>
          <w:rFonts w:ascii="Arial" w:hAnsi="Arial" w:cs="Arial"/>
          <w:sz w:val="24"/>
          <w:szCs w:val="24"/>
        </w:rPr>
        <w:t>NB: Coverage is not exhaustive.</w:t>
      </w:r>
    </w:p>
    <w:sectPr w:rsidR="00976DA4" w:rsidRPr="004A435A" w:rsidSect="00EC5DE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6A5E9C" w14:textId="77777777" w:rsidR="00F27C6B" w:rsidRDefault="00F27C6B" w:rsidP="003348C6">
      <w:pPr>
        <w:spacing w:after="0" w:line="240" w:lineRule="auto"/>
      </w:pPr>
      <w:r>
        <w:separator/>
      </w:r>
    </w:p>
  </w:endnote>
  <w:endnote w:type="continuationSeparator" w:id="0">
    <w:p w14:paraId="7E0DE273" w14:textId="77777777" w:rsidR="00F27C6B" w:rsidRDefault="00F27C6B" w:rsidP="003348C6">
      <w:pPr>
        <w:spacing w:after="0" w:line="240" w:lineRule="auto"/>
      </w:pPr>
      <w:r>
        <w:continuationSeparator/>
      </w:r>
    </w:p>
  </w:endnote>
  <w:endnote w:type="continuationNotice" w:id="1">
    <w:p w14:paraId="46322CA4" w14:textId="77777777" w:rsidR="00F27C6B" w:rsidRDefault="00F27C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A98B9" w14:textId="77777777" w:rsidR="00EC5DEF" w:rsidRDefault="00EC5D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E6226" w14:textId="6C9D0CD2" w:rsidR="00EC5DEF" w:rsidRPr="00EC5DEF" w:rsidRDefault="00EC5DEF" w:rsidP="00EC5DEF">
    <w:pPr>
      <w:pStyle w:val="Footer"/>
      <w:rPr>
        <w:rFonts w:ascii="Arial" w:hAnsi="Arial" w:cs="Arial"/>
      </w:rPr>
    </w:pPr>
    <w:r w:rsidRPr="00EC5DEF">
      <w:rPr>
        <w:rFonts w:ascii="Arial" w:hAnsi="Arial" w:cs="Arial"/>
      </w:rPr>
      <w:fldChar w:fldCharType="begin"/>
    </w:r>
    <w:r w:rsidRPr="00EC5DEF">
      <w:rPr>
        <w:rFonts w:ascii="Arial" w:hAnsi="Arial" w:cs="Arial"/>
      </w:rPr>
      <w:instrText xml:space="preserve"> FILENAME \* MERGEFORMAT </w:instrText>
    </w:r>
    <w:r w:rsidRPr="00EC5DEF">
      <w:rPr>
        <w:rFonts w:ascii="Arial" w:hAnsi="Arial" w:cs="Arial"/>
      </w:rPr>
      <w:fldChar w:fldCharType="separate"/>
    </w:r>
    <w:r w:rsidRPr="00EC5DEF">
      <w:rPr>
        <w:rFonts w:ascii="Arial" w:hAnsi="Arial" w:cs="Arial"/>
        <w:noProof/>
      </w:rPr>
      <w:t>HA Embedding codes</w:t>
    </w:r>
    <w:r w:rsidRPr="00EC5DEF">
      <w:rP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DA8A3" w14:textId="256430E0" w:rsidR="00EC5DEF" w:rsidRPr="00EC5DEF" w:rsidRDefault="00EC5DEF">
    <w:pPr>
      <w:pStyle w:val="Footer"/>
      <w:rPr>
        <w:rFonts w:ascii="Arial" w:hAnsi="Arial" w:cs="Arial"/>
      </w:rPr>
    </w:pPr>
    <w:r w:rsidRPr="00EC5DEF">
      <w:rPr>
        <w:rFonts w:ascii="Arial" w:hAnsi="Arial" w:cs="Arial"/>
      </w:rPr>
      <w:fldChar w:fldCharType="begin"/>
    </w:r>
    <w:r w:rsidRPr="00EC5DEF">
      <w:rPr>
        <w:rFonts w:ascii="Arial" w:hAnsi="Arial" w:cs="Arial"/>
      </w:rPr>
      <w:instrText xml:space="preserve"> FILENAME \* MERGEFORMAT </w:instrText>
    </w:r>
    <w:r w:rsidRPr="00EC5DEF">
      <w:rPr>
        <w:rFonts w:ascii="Arial" w:hAnsi="Arial" w:cs="Arial"/>
      </w:rPr>
      <w:fldChar w:fldCharType="separate"/>
    </w:r>
    <w:r w:rsidRPr="00EC5DEF">
      <w:rPr>
        <w:rFonts w:ascii="Arial" w:hAnsi="Arial" w:cs="Arial"/>
        <w:noProof/>
      </w:rPr>
      <w:t>HA Embedding codes</w:t>
    </w:r>
    <w:r w:rsidRPr="00EC5DEF">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A4DC18" w14:textId="77777777" w:rsidR="00F27C6B" w:rsidRDefault="00F27C6B" w:rsidP="003348C6">
      <w:pPr>
        <w:spacing w:after="0" w:line="240" w:lineRule="auto"/>
      </w:pPr>
      <w:r>
        <w:separator/>
      </w:r>
    </w:p>
  </w:footnote>
  <w:footnote w:type="continuationSeparator" w:id="0">
    <w:p w14:paraId="52D2CF73" w14:textId="77777777" w:rsidR="00F27C6B" w:rsidRDefault="00F27C6B" w:rsidP="003348C6">
      <w:pPr>
        <w:spacing w:after="0" w:line="240" w:lineRule="auto"/>
      </w:pPr>
      <w:r>
        <w:continuationSeparator/>
      </w:r>
    </w:p>
  </w:footnote>
  <w:footnote w:type="continuationNotice" w:id="1">
    <w:p w14:paraId="0B86F909" w14:textId="77777777" w:rsidR="00F27C6B" w:rsidRDefault="00F27C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CB499" w14:textId="77777777" w:rsidR="00EC5DEF" w:rsidRDefault="00EC5D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0E90E" w14:textId="48DFB4F6" w:rsidR="003348C6" w:rsidRDefault="00072B68">
    <w:pPr>
      <w:pStyle w:val="Header"/>
    </w:pPr>
    <w:r>
      <w:rPr>
        <w:noProof/>
      </w:rPr>
      <mc:AlternateContent>
        <mc:Choice Requires="wps">
          <w:drawing>
            <wp:inline distT="0" distB="0" distL="0" distR="0" wp14:anchorId="63F59A08" wp14:editId="492E2FE3">
              <wp:extent cx="304800" cy="304800"/>
              <wp:effectExtent l="0" t="0" r="0" b="0"/>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B987F9"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34816" w14:textId="0A0E67FA" w:rsidR="00EC5DEF" w:rsidRDefault="00EC5DEF">
    <w:pPr>
      <w:pStyle w:val="Header"/>
    </w:pPr>
    <w:r>
      <w:rPr>
        <w:noProof/>
      </w:rPr>
      <w:drawing>
        <wp:anchor distT="0" distB="0" distL="114300" distR="114300" simplePos="0" relativeHeight="251658240" behindDoc="0" locked="0" layoutInCell="1" allowOverlap="1" wp14:anchorId="0A7309D0" wp14:editId="1BD29EC1">
          <wp:simplePos x="0" y="0"/>
          <wp:positionH relativeFrom="column">
            <wp:posOffset>4381500</wp:posOffset>
          </wp:positionH>
          <wp:positionV relativeFrom="paragraph">
            <wp:posOffset>-135255</wp:posOffset>
          </wp:positionV>
          <wp:extent cx="2019300" cy="884091"/>
          <wp:effectExtent l="0" t="0" r="0" b="0"/>
          <wp:wrapSquare wrapText="bothSides"/>
          <wp:docPr id="1401549437"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549437"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19300" cy="884091"/>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3FF"/>
    <w:rsid w:val="00072B68"/>
    <w:rsid w:val="000752B6"/>
    <w:rsid w:val="00086900"/>
    <w:rsid w:val="00095174"/>
    <w:rsid w:val="000D6D73"/>
    <w:rsid w:val="00105FA5"/>
    <w:rsid w:val="001239D2"/>
    <w:rsid w:val="001429A6"/>
    <w:rsid w:val="001612EC"/>
    <w:rsid w:val="001861A1"/>
    <w:rsid w:val="00197338"/>
    <w:rsid w:val="001A218D"/>
    <w:rsid w:val="001C4E97"/>
    <w:rsid w:val="001C5B99"/>
    <w:rsid w:val="001C7B6D"/>
    <w:rsid w:val="001D5A20"/>
    <w:rsid w:val="001E0448"/>
    <w:rsid w:val="00214895"/>
    <w:rsid w:val="00235B06"/>
    <w:rsid w:val="0024442D"/>
    <w:rsid w:val="00245B73"/>
    <w:rsid w:val="002A36AA"/>
    <w:rsid w:val="002B69BD"/>
    <w:rsid w:val="002C1341"/>
    <w:rsid w:val="002E2F65"/>
    <w:rsid w:val="003015E3"/>
    <w:rsid w:val="00323AFF"/>
    <w:rsid w:val="0033379F"/>
    <w:rsid w:val="003348C6"/>
    <w:rsid w:val="00352318"/>
    <w:rsid w:val="0035281C"/>
    <w:rsid w:val="00361A43"/>
    <w:rsid w:val="003B2E29"/>
    <w:rsid w:val="003E4387"/>
    <w:rsid w:val="00415B19"/>
    <w:rsid w:val="004201DB"/>
    <w:rsid w:val="0042084D"/>
    <w:rsid w:val="004222A0"/>
    <w:rsid w:val="0042397C"/>
    <w:rsid w:val="00434259"/>
    <w:rsid w:val="004612A5"/>
    <w:rsid w:val="00461597"/>
    <w:rsid w:val="00492FDD"/>
    <w:rsid w:val="004A3B88"/>
    <w:rsid w:val="004A435A"/>
    <w:rsid w:val="004A59B8"/>
    <w:rsid w:val="004C590E"/>
    <w:rsid w:val="004E0E8B"/>
    <w:rsid w:val="004E3F1C"/>
    <w:rsid w:val="00511B43"/>
    <w:rsid w:val="00517332"/>
    <w:rsid w:val="00530E26"/>
    <w:rsid w:val="00533169"/>
    <w:rsid w:val="00536580"/>
    <w:rsid w:val="00553B03"/>
    <w:rsid w:val="00572D64"/>
    <w:rsid w:val="00575299"/>
    <w:rsid w:val="005D638F"/>
    <w:rsid w:val="005D76D7"/>
    <w:rsid w:val="005E3D1A"/>
    <w:rsid w:val="0060197E"/>
    <w:rsid w:val="00603360"/>
    <w:rsid w:val="006376B4"/>
    <w:rsid w:val="00652C89"/>
    <w:rsid w:val="00680B30"/>
    <w:rsid w:val="00704596"/>
    <w:rsid w:val="007404AB"/>
    <w:rsid w:val="00744825"/>
    <w:rsid w:val="00767882"/>
    <w:rsid w:val="00771C6F"/>
    <w:rsid w:val="007B70F1"/>
    <w:rsid w:val="00806B22"/>
    <w:rsid w:val="00806CFA"/>
    <w:rsid w:val="00835670"/>
    <w:rsid w:val="008413E2"/>
    <w:rsid w:val="0085334C"/>
    <w:rsid w:val="00860C67"/>
    <w:rsid w:val="00861570"/>
    <w:rsid w:val="008957BC"/>
    <w:rsid w:val="008A3272"/>
    <w:rsid w:val="008C14F8"/>
    <w:rsid w:val="008D7F00"/>
    <w:rsid w:val="00904DFC"/>
    <w:rsid w:val="009170F3"/>
    <w:rsid w:val="009531AC"/>
    <w:rsid w:val="00975D1A"/>
    <w:rsid w:val="00976DA4"/>
    <w:rsid w:val="009C0372"/>
    <w:rsid w:val="009E0FE8"/>
    <w:rsid w:val="00A023FF"/>
    <w:rsid w:val="00A11DD9"/>
    <w:rsid w:val="00A42964"/>
    <w:rsid w:val="00A70EE0"/>
    <w:rsid w:val="00AA778B"/>
    <w:rsid w:val="00AB7B10"/>
    <w:rsid w:val="00B7361F"/>
    <w:rsid w:val="00B80B80"/>
    <w:rsid w:val="00B92F6A"/>
    <w:rsid w:val="00BC637E"/>
    <w:rsid w:val="00BD5B25"/>
    <w:rsid w:val="00BE7EC2"/>
    <w:rsid w:val="00C245AF"/>
    <w:rsid w:val="00C42CE6"/>
    <w:rsid w:val="00C76628"/>
    <w:rsid w:val="00C80ACD"/>
    <w:rsid w:val="00C818A3"/>
    <w:rsid w:val="00C81E92"/>
    <w:rsid w:val="00CA1B3E"/>
    <w:rsid w:val="00CA6AF5"/>
    <w:rsid w:val="00CB1201"/>
    <w:rsid w:val="00CB2B2D"/>
    <w:rsid w:val="00CD479C"/>
    <w:rsid w:val="00D00C6E"/>
    <w:rsid w:val="00D31535"/>
    <w:rsid w:val="00D63F38"/>
    <w:rsid w:val="00D816E4"/>
    <w:rsid w:val="00DA20AF"/>
    <w:rsid w:val="00DB16E5"/>
    <w:rsid w:val="00DB541A"/>
    <w:rsid w:val="00E543B1"/>
    <w:rsid w:val="00E63A91"/>
    <w:rsid w:val="00E75DDD"/>
    <w:rsid w:val="00E8028B"/>
    <w:rsid w:val="00EC5DEF"/>
    <w:rsid w:val="00EE2641"/>
    <w:rsid w:val="00F27C6B"/>
    <w:rsid w:val="00F51C39"/>
    <w:rsid w:val="00F664D5"/>
    <w:rsid w:val="00FB23C6"/>
    <w:rsid w:val="00FB6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5C0079"/>
  <w15:chartTrackingRefBased/>
  <w15:docId w15:val="{0EDB9DB3-8072-47D4-9AC2-72F8B972A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33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48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48C6"/>
  </w:style>
  <w:style w:type="paragraph" w:styleId="Footer">
    <w:name w:val="footer"/>
    <w:basedOn w:val="Normal"/>
    <w:link w:val="FooterChar"/>
    <w:uiPriority w:val="99"/>
    <w:unhideWhenUsed/>
    <w:rsid w:val="003348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48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7631679">
      <w:bodyDiv w:val="1"/>
      <w:marLeft w:val="0"/>
      <w:marRight w:val="0"/>
      <w:marTop w:val="0"/>
      <w:marBottom w:val="0"/>
      <w:divBdr>
        <w:top w:val="none" w:sz="0" w:space="0" w:color="auto"/>
        <w:left w:val="none" w:sz="0" w:space="0" w:color="auto"/>
        <w:bottom w:val="none" w:sz="0" w:space="0" w:color="auto"/>
        <w:right w:val="none" w:sz="0" w:space="0" w:color="auto"/>
      </w:divBdr>
      <w:divsChild>
        <w:div w:id="1295982123">
          <w:marLeft w:val="0"/>
          <w:marRight w:val="0"/>
          <w:marTop w:val="0"/>
          <w:marBottom w:val="0"/>
          <w:divBdr>
            <w:top w:val="none" w:sz="0" w:space="0" w:color="auto"/>
            <w:left w:val="none" w:sz="0" w:space="0" w:color="auto"/>
            <w:bottom w:val="none" w:sz="0" w:space="0" w:color="auto"/>
            <w:right w:val="none" w:sz="0" w:space="0" w:color="auto"/>
          </w:divBdr>
          <w:divsChild>
            <w:div w:id="1889023439">
              <w:marLeft w:val="0"/>
              <w:marRight w:val="0"/>
              <w:marTop w:val="0"/>
              <w:marBottom w:val="0"/>
              <w:divBdr>
                <w:top w:val="none" w:sz="0" w:space="0" w:color="auto"/>
                <w:left w:val="none" w:sz="0" w:space="0" w:color="auto"/>
                <w:bottom w:val="none" w:sz="0" w:space="0" w:color="auto"/>
                <w:right w:val="none" w:sz="0" w:space="0" w:color="auto"/>
              </w:divBdr>
            </w:div>
          </w:divsChild>
        </w:div>
        <w:div w:id="759178800">
          <w:marLeft w:val="0"/>
          <w:marRight w:val="0"/>
          <w:marTop w:val="0"/>
          <w:marBottom w:val="0"/>
          <w:divBdr>
            <w:top w:val="none" w:sz="0" w:space="0" w:color="auto"/>
            <w:left w:val="none" w:sz="0" w:space="0" w:color="auto"/>
            <w:bottom w:val="none" w:sz="0" w:space="0" w:color="auto"/>
            <w:right w:val="none" w:sz="0" w:space="0" w:color="auto"/>
          </w:divBdr>
          <w:divsChild>
            <w:div w:id="1955792795">
              <w:marLeft w:val="0"/>
              <w:marRight w:val="0"/>
              <w:marTop w:val="0"/>
              <w:marBottom w:val="0"/>
              <w:divBdr>
                <w:top w:val="none" w:sz="0" w:space="0" w:color="auto"/>
                <w:left w:val="none" w:sz="0" w:space="0" w:color="auto"/>
                <w:bottom w:val="none" w:sz="0" w:space="0" w:color="auto"/>
                <w:right w:val="none" w:sz="0" w:space="0" w:color="auto"/>
              </w:divBdr>
            </w:div>
            <w:div w:id="1373269342">
              <w:marLeft w:val="0"/>
              <w:marRight w:val="0"/>
              <w:marTop w:val="0"/>
              <w:marBottom w:val="0"/>
              <w:divBdr>
                <w:top w:val="none" w:sz="0" w:space="0" w:color="auto"/>
                <w:left w:val="none" w:sz="0" w:space="0" w:color="auto"/>
                <w:bottom w:val="none" w:sz="0" w:space="0" w:color="auto"/>
                <w:right w:val="none" w:sz="0" w:space="0" w:color="auto"/>
              </w:divBdr>
            </w:div>
            <w:div w:id="1466510848">
              <w:marLeft w:val="0"/>
              <w:marRight w:val="0"/>
              <w:marTop w:val="0"/>
              <w:marBottom w:val="0"/>
              <w:divBdr>
                <w:top w:val="none" w:sz="0" w:space="0" w:color="auto"/>
                <w:left w:val="none" w:sz="0" w:space="0" w:color="auto"/>
                <w:bottom w:val="none" w:sz="0" w:space="0" w:color="auto"/>
                <w:right w:val="none" w:sz="0" w:space="0" w:color="auto"/>
              </w:divBdr>
            </w:div>
            <w:div w:id="1589075419">
              <w:marLeft w:val="0"/>
              <w:marRight w:val="0"/>
              <w:marTop w:val="0"/>
              <w:marBottom w:val="0"/>
              <w:divBdr>
                <w:top w:val="none" w:sz="0" w:space="0" w:color="auto"/>
                <w:left w:val="none" w:sz="0" w:space="0" w:color="auto"/>
                <w:bottom w:val="none" w:sz="0" w:space="0" w:color="auto"/>
                <w:right w:val="none" w:sz="0" w:space="0" w:color="auto"/>
              </w:divBdr>
            </w:div>
          </w:divsChild>
        </w:div>
        <w:div w:id="2002464671">
          <w:marLeft w:val="0"/>
          <w:marRight w:val="0"/>
          <w:marTop w:val="0"/>
          <w:marBottom w:val="0"/>
          <w:divBdr>
            <w:top w:val="none" w:sz="0" w:space="0" w:color="auto"/>
            <w:left w:val="none" w:sz="0" w:space="0" w:color="auto"/>
            <w:bottom w:val="none" w:sz="0" w:space="0" w:color="auto"/>
            <w:right w:val="none" w:sz="0" w:space="0" w:color="auto"/>
          </w:divBdr>
          <w:divsChild>
            <w:div w:id="224418428">
              <w:marLeft w:val="0"/>
              <w:marRight w:val="0"/>
              <w:marTop w:val="0"/>
              <w:marBottom w:val="0"/>
              <w:divBdr>
                <w:top w:val="none" w:sz="0" w:space="0" w:color="auto"/>
                <w:left w:val="none" w:sz="0" w:space="0" w:color="auto"/>
                <w:bottom w:val="none" w:sz="0" w:space="0" w:color="auto"/>
                <w:right w:val="none" w:sz="0" w:space="0" w:color="auto"/>
              </w:divBdr>
            </w:div>
          </w:divsChild>
        </w:div>
        <w:div w:id="1202130603">
          <w:marLeft w:val="0"/>
          <w:marRight w:val="0"/>
          <w:marTop w:val="0"/>
          <w:marBottom w:val="0"/>
          <w:divBdr>
            <w:top w:val="none" w:sz="0" w:space="0" w:color="auto"/>
            <w:left w:val="none" w:sz="0" w:space="0" w:color="auto"/>
            <w:bottom w:val="none" w:sz="0" w:space="0" w:color="auto"/>
            <w:right w:val="none" w:sz="0" w:space="0" w:color="auto"/>
          </w:divBdr>
          <w:divsChild>
            <w:div w:id="1803845488">
              <w:marLeft w:val="0"/>
              <w:marRight w:val="0"/>
              <w:marTop w:val="0"/>
              <w:marBottom w:val="0"/>
              <w:divBdr>
                <w:top w:val="none" w:sz="0" w:space="0" w:color="auto"/>
                <w:left w:val="none" w:sz="0" w:space="0" w:color="auto"/>
                <w:bottom w:val="none" w:sz="0" w:space="0" w:color="auto"/>
                <w:right w:val="none" w:sz="0" w:space="0" w:color="auto"/>
              </w:divBdr>
            </w:div>
            <w:div w:id="486433083">
              <w:marLeft w:val="0"/>
              <w:marRight w:val="0"/>
              <w:marTop w:val="0"/>
              <w:marBottom w:val="0"/>
              <w:divBdr>
                <w:top w:val="none" w:sz="0" w:space="0" w:color="auto"/>
                <w:left w:val="none" w:sz="0" w:space="0" w:color="auto"/>
                <w:bottom w:val="none" w:sz="0" w:space="0" w:color="auto"/>
                <w:right w:val="none" w:sz="0" w:space="0" w:color="auto"/>
              </w:divBdr>
            </w:div>
            <w:div w:id="1229151582">
              <w:marLeft w:val="0"/>
              <w:marRight w:val="0"/>
              <w:marTop w:val="0"/>
              <w:marBottom w:val="0"/>
              <w:divBdr>
                <w:top w:val="none" w:sz="0" w:space="0" w:color="auto"/>
                <w:left w:val="none" w:sz="0" w:space="0" w:color="auto"/>
                <w:bottom w:val="none" w:sz="0" w:space="0" w:color="auto"/>
                <w:right w:val="none" w:sz="0" w:space="0" w:color="auto"/>
              </w:divBdr>
            </w:div>
            <w:div w:id="2115250968">
              <w:marLeft w:val="0"/>
              <w:marRight w:val="0"/>
              <w:marTop w:val="0"/>
              <w:marBottom w:val="0"/>
              <w:divBdr>
                <w:top w:val="none" w:sz="0" w:space="0" w:color="auto"/>
                <w:left w:val="none" w:sz="0" w:space="0" w:color="auto"/>
                <w:bottom w:val="none" w:sz="0" w:space="0" w:color="auto"/>
                <w:right w:val="none" w:sz="0" w:space="0" w:color="auto"/>
              </w:divBdr>
            </w:div>
          </w:divsChild>
        </w:div>
        <w:div w:id="270866487">
          <w:marLeft w:val="0"/>
          <w:marRight w:val="0"/>
          <w:marTop w:val="0"/>
          <w:marBottom w:val="0"/>
          <w:divBdr>
            <w:top w:val="none" w:sz="0" w:space="0" w:color="auto"/>
            <w:left w:val="none" w:sz="0" w:space="0" w:color="auto"/>
            <w:bottom w:val="none" w:sz="0" w:space="0" w:color="auto"/>
            <w:right w:val="none" w:sz="0" w:space="0" w:color="auto"/>
          </w:divBdr>
          <w:divsChild>
            <w:div w:id="890846393">
              <w:marLeft w:val="0"/>
              <w:marRight w:val="0"/>
              <w:marTop w:val="0"/>
              <w:marBottom w:val="0"/>
              <w:divBdr>
                <w:top w:val="none" w:sz="0" w:space="0" w:color="auto"/>
                <w:left w:val="none" w:sz="0" w:space="0" w:color="auto"/>
                <w:bottom w:val="none" w:sz="0" w:space="0" w:color="auto"/>
                <w:right w:val="none" w:sz="0" w:space="0" w:color="auto"/>
              </w:divBdr>
            </w:div>
          </w:divsChild>
        </w:div>
        <w:div w:id="1369379549">
          <w:marLeft w:val="0"/>
          <w:marRight w:val="0"/>
          <w:marTop w:val="0"/>
          <w:marBottom w:val="0"/>
          <w:divBdr>
            <w:top w:val="none" w:sz="0" w:space="0" w:color="auto"/>
            <w:left w:val="none" w:sz="0" w:space="0" w:color="auto"/>
            <w:bottom w:val="none" w:sz="0" w:space="0" w:color="auto"/>
            <w:right w:val="none" w:sz="0" w:space="0" w:color="auto"/>
          </w:divBdr>
          <w:divsChild>
            <w:div w:id="1999649930">
              <w:marLeft w:val="0"/>
              <w:marRight w:val="0"/>
              <w:marTop w:val="0"/>
              <w:marBottom w:val="0"/>
              <w:divBdr>
                <w:top w:val="none" w:sz="0" w:space="0" w:color="auto"/>
                <w:left w:val="none" w:sz="0" w:space="0" w:color="auto"/>
                <w:bottom w:val="none" w:sz="0" w:space="0" w:color="auto"/>
                <w:right w:val="none" w:sz="0" w:space="0" w:color="auto"/>
              </w:divBdr>
            </w:div>
            <w:div w:id="137304780">
              <w:marLeft w:val="0"/>
              <w:marRight w:val="0"/>
              <w:marTop w:val="0"/>
              <w:marBottom w:val="0"/>
              <w:divBdr>
                <w:top w:val="none" w:sz="0" w:space="0" w:color="auto"/>
                <w:left w:val="none" w:sz="0" w:space="0" w:color="auto"/>
                <w:bottom w:val="none" w:sz="0" w:space="0" w:color="auto"/>
                <w:right w:val="none" w:sz="0" w:space="0" w:color="auto"/>
              </w:divBdr>
            </w:div>
            <w:div w:id="622616191">
              <w:marLeft w:val="0"/>
              <w:marRight w:val="0"/>
              <w:marTop w:val="0"/>
              <w:marBottom w:val="0"/>
              <w:divBdr>
                <w:top w:val="none" w:sz="0" w:space="0" w:color="auto"/>
                <w:left w:val="none" w:sz="0" w:space="0" w:color="auto"/>
                <w:bottom w:val="none" w:sz="0" w:space="0" w:color="auto"/>
                <w:right w:val="none" w:sz="0" w:space="0" w:color="auto"/>
              </w:divBdr>
            </w:div>
          </w:divsChild>
        </w:div>
        <w:div w:id="1940672676">
          <w:marLeft w:val="0"/>
          <w:marRight w:val="0"/>
          <w:marTop w:val="0"/>
          <w:marBottom w:val="0"/>
          <w:divBdr>
            <w:top w:val="none" w:sz="0" w:space="0" w:color="auto"/>
            <w:left w:val="none" w:sz="0" w:space="0" w:color="auto"/>
            <w:bottom w:val="none" w:sz="0" w:space="0" w:color="auto"/>
            <w:right w:val="none" w:sz="0" w:space="0" w:color="auto"/>
          </w:divBdr>
          <w:divsChild>
            <w:div w:id="622732213">
              <w:marLeft w:val="0"/>
              <w:marRight w:val="0"/>
              <w:marTop w:val="0"/>
              <w:marBottom w:val="0"/>
              <w:divBdr>
                <w:top w:val="none" w:sz="0" w:space="0" w:color="auto"/>
                <w:left w:val="none" w:sz="0" w:space="0" w:color="auto"/>
                <w:bottom w:val="none" w:sz="0" w:space="0" w:color="auto"/>
                <w:right w:val="none" w:sz="0" w:space="0" w:color="auto"/>
              </w:divBdr>
            </w:div>
          </w:divsChild>
        </w:div>
        <w:div w:id="780225255">
          <w:marLeft w:val="0"/>
          <w:marRight w:val="0"/>
          <w:marTop w:val="0"/>
          <w:marBottom w:val="0"/>
          <w:divBdr>
            <w:top w:val="none" w:sz="0" w:space="0" w:color="auto"/>
            <w:left w:val="none" w:sz="0" w:space="0" w:color="auto"/>
            <w:bottom w:val="none" w:sz="0" w:space="0" w:color="auto"/>
            <w:right w:val="none" w:sz="0" w:space="0" w:color="auto"/>
          </w:divBdr>
          <w:divsChild>
            <w:div w:id="910890428">
              <w:marLeft w:val="0"/>
              <w:marRight w:val="0"/>
              <w:marTop w:val="0"/>
              <w:marBottom w:val="0"/>
              <w:divBdr>
                <w:top w:val="none" w:sz="0" w:space="0" w:color="auto"/>
                <w:left w:val="none" w:sz="0" w:space="0" w:color="auto"/>
                <w:bottom w:val="none" w:sz="0" w:space="0" w:color="auto"/>
                <w:right w:val="none" w:sz="0" w:space="0" w:color="auto"/>
              </w:divBdr>
            </w:div>
            <w:div w:id="1732919895">
              <w:marLeft w:val="0"/>
              <w:marRight w:val="0"/>
              <w:marTop w:val="0"/>
              <w:marBottom w:val="0"/>
              <w:divBdr>
                <w:top w:val="none" w:sz="0" w:space="0" w:color="auto"/>
                <w:left w:val="none" w:sz="0" w:space="0" w:color="auto"/>
                <w:bottom w:val="none" w:sz="0" w:space="0" w:color="auto"/>
                <w:right w:val="none" w:sz="0" w:space="0" w:color="auto"/>
              </w:divBdr>
            </w:div>
            <w:div w:id="465853421">
              <w:marLeft w:val="0"/>
              <w:marRight w:val="0"/>
              <w:marTop w:val="0"/>
              <w:marBottom w:val="0"/>
              <w:divBdr>
                <w:top w:val="none" w:sz="0" w:space="0" w:color="auto"/>
                <w:left w:val="none" w:sz="0" w:space="0" w:color="auto"/>
                <w:bottom w:val="none" w:sz="0" w:space="0" w:color="auto"/>
                <w:right w:val="none" w:sz="0" w:space="0" w:color="auto"/>
              </w:divBdr>
            </w:div>
          </w:divsChild>
        </w:div>
        <w:div w:id="1421634730">
          <w:marLeft w:val="0"/>
          <w:marRight w:val="0"/>
          <w:marTop w:val="0"/>
          <w:marBottom w:val="0"/>
          <w:divBdr>
            <w:top w:val="none" w:sz="0" w:space="0" w:color="auto"/>
            <w:left w:val="none" w:sz="0" w:space="0" w:color="auto"/>
            <w:bottom w:val="none" w:sz="0" w:space="0" w:color="auto"/>
            <w:right w:val="none" w:sz="0" w:space="0" w:color="auto"/>
          </w:divBdr>
          <w:divsChild>
            <w:div w:id="216429868">
              <w:marLeft w:val="0"/>
              <w:marRight w:val="0"/>
              <w:marTop w:val="0"/>
              <w:marBottom w:val="0"/>
              <w:divBdr>
                <w:top w:val="none" w:sz="0" w:space="0" w:color="auto"/>
                <w:left w:val="none" w:sz="0" w:space="0" w:color="auto"/>
                <w:bottom w:val="none" w:sz="0" w:space="0" w:color="auto"/>
                <w:right w:val="none" w:sz="0" w:space="0" w:color="auto"/>
              </w:divBdr>
            </w:div>
          </w:divsChild>
        </w:div>
        <w:div w:id="420109695">
          <w:marLeft w:val="0"/>
          <w:marRight w:val="0"/>
          <w:marTop w:val="0"/>
          <w:marBottom w:val="0"/>
          <w:divBdr>
            <w:top w:val="none" w:sz="0" w:space="0" w:color="auto"/>
            <w:left w:val="none" w:sz="0" w:space="0" w:color="auto"/>
            <w:bottom w:val="none" w:sz="0" w:space="0" w:color="auto"/>
            <w:right w:val="none" w:sz="0" w:space="0" w:color="auto"/>
          </w:divBdr>
          <w:divsChild>
            <w:div w:id="1392656056">
              <w:marLeft w:val="0"/>
              <w:marRight w:val="0"/>
              <w:marTop w:val="0"/>
              <w:marBottom w:val="0"/>
              <w:divBdr>
                <w:top w:val="none" w:sz="0" w:space="0" w:color="auto"/>
                <w:left w:val="none" w:sz="0" w:space="0" w:color="auto"/>
                <w:bottom w:val="none" w:sz="0" w:space="0" w:color="auto"/>
                <w:right w:val="none" w:sz="0" w:space="0" w:color="auto"/>
              </w:divBdr>
            </w:div>
            <w:div w:id="932127482">
              <w:marLeft w:val="0"/>
              <w:marRight w:val="0"/>
              <w:marTop w:val="0"/>
              <w:marBottom w:val="0"/>
              <w:divBdr>
                <w:top w:val="none" w:sz="0" w:space="0" w:color="auto"/>
                <w:left w:val="none" w:sz="0" w:space="0" w:color="auto"/>
                <w:bottom w:val="none" w:sz="0" w:space="0" w:color="auto"/>
                <w:right w:val="none" w:sz="0" w:space="0" w:color="auto"/>
              </w:divBdr>
            </w:div>
            <w:div w:id="139828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5f13a3b-a8f8-458e-b468-fe19c65d9e9c">
      <UserInfo>
        <DisplayName/>
        <AccountId xsi:nil="true"/>
        <AccountType/>
      </UserInfo>
    </SharedWithUsers>
    <lcf76f155ced4ddcb4097134ff3c332f xmlns="b94932a4-8a36-4682-922b-a748b0285a9f">
      <Terms xmlns="http://schemas.microsoft.com/office/infopath/2007/PartnerControls"/>
    </lcf76f155ced4ddcb4097134ff3c332f>
    <TaxCatchAll xmlns="c5dbf80e-f509-45f6-9fe5-406e3eefabbb"/>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F72A33DDA3E849BA7AB8F84D4532B3" ma:contentTypeVersion="13" ma:contentTypeDescription="Create a new document." ma:contentTypeScope="" ma:versionID="e5b8ef66eb4e0d3de6313376e279d3a8">
  <xsd:schema xmlns:xsd="http://www.w3.org/2001/XMLSchema" xmlns:xs="http://www.w3.org/2001/XMLSchema" xmlns:p="http://schemas.microsoft.com/office/2006/metadata/properties" xmlns:ns2="b94932a4-8a36-4682-922b-a748b0285a9f" xmlns:ns3="45f13a3b-a8f8-458e-b468-fe19c65d9e9c" xmlns:ns4="c5dbf80e-f509-45f6-9fe5-406e3eefabbb" targetNamespace="http://schemas.microsoft.com/office/2006/metadata/properties" ma:root="true" ma:fieldsID="2bf08a12822c59165828193c822e9d83" ns2:_="" ns3:_="" ns4:_="">
    <xsd:import namespace="b94932a4-8a36-4682-922b-a748b0285a9f"/>
    <xsd:import namespace="45f13a3b-a8f8-458e-b468-fe19c65d9e9c"/>
    <xsd:import namespace="c5dbf80e-f509-45f6-9fe5-406e3eefabb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4932a4-8a36-4682-922b-a748b0285a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c5dbf34-c73a-430c-9290-9174ad78773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f13a3b-a8f8-458e-b468-fe19c65d9e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a4f14ce3-52da-4fa2-a2d4-7c6d80c07d82}" ma:internalName="TaxCatchAll" ma:showField="CatchAllData" ma:web="45f13a3b-a8f8-458e-b468-fe19c65d9e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7A1FCD-0978-4494-BDFF-8514D81F0649}">
  <ds:schemaRefs>
    <ds:schemaRef ds:uri="http://schemas.microsoft.com/sharepoint/v3/contenttype/forms"/>
  </ds:schemaRefs>
</ds:datastoreItem>
</file>

<file path=customXml/itemProps2.xml><?xml version="1.0" encoding="utf-8"?>
<ds:datastoreItem xmlns:ds="http://schemas.openxmlformats.org/officeDocument/2006/customXml" ds:itemID="{1B37B1F2-A9D8-468E-BC09-FA90E910EB9A}">
  <ds:schemaRefs>
    <ds:schemaRef ds:uri="http://schemas.microsoft.com/office/2006/metadata/properties"/>
    <ds:schemaRef ds:uri="http://schemas.microsoft.com/office/infopath/2007/PartnerControls"/>
    <ds:schemaRef ds:uri="45f13a3b-a8f8-458e-b468-fe19c65d9e9c"/>
    <ds:schemaRef ds:uri="b94932a4-8a36-4682-922b-a748b0285a9f"/>
    <ds:schemaRef ds:uri="c5dbf80e-f509-45f6-9fe5-406e3eefabbb"/>
  </ds:schemaRefs>
</ds:datastoreItem>
</file>

<file path=customXml/itemProps3.xml><?xml version="1.0" encoding="utf-8"?>
<ds:datastoreItem xmlns:ds="http://schemas.openxmlformats.org/officeDocument/2006/customXml" ds:itemID="{72B19035-F6C8-4406-ADEC-92997B13C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4932a4-8a36-4682-922b-a748b0285a9f"/>
    <ds:schemaRef ds:uri="45f13a3b-a8f8-458e-b468-fe19c65d9e9c"/>
    <ds:schemaRef ds:uri="c5dbf80e-f509-45f6-9fe5-406e3eefa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909</Words>
  <Characters>5186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McCarthy, Rachel</dc:creator>
  <cp:keywords/>
  <dc:description/>
  <cp:lastModifiedBy>Scott, Wendy (Childrens Services)</cp:lastModifiedBy>
  <cp:revision>3</cp:revision>
  <dcterms:created xsi:type="dcterms:W3CDTF">2025-01-31T13:57:00Z</dcterms:created>
  <dcterms:modified xsi:type="dcterms:W3CDTF">2025-01-31T13:59:00Z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0x01010051F72A33DDA3E849BA7AB8F84D4532B3</vt:lpwstr>
  </property>
  <property fmtid="{D5CDD505-2E9C-101B-9397-08002B2CF9AE}" pid="3" name="Order">
    <vt:r8>8843900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xd_Signature">
    <vt:bool>false</vt:bool>
  </property>
  <property fmtid="{D5CDD505-2E9C-101B-9397-08002B2CF9AE}" pid="8" name="xd_ProgID">
    <vt:lpwstr/>
  </property>
  <property fmtid="{D5CDD505-2E9C-101B-9397-08002B2CF9AE}" pid="9" name="SharedWithUsers">
    <vt:lpwstr/>
  </property>
  <property fmtid="{D5CDD505-2E9C-101B-9397-08002B2CF9AE}" pid="10" name="TemplateUrl">
    <vt:lpwstr/>
  </property>
  <property fmtid="{D5CDD505-2E9C-101B-9397-08002B2CF9AE}" pid="11" name="MediaServiceImageTags">
    <vt:lpwstr/>
  </property>
  <property fmtid="{D5CDD505-2E9C-101B-9397-08002B2CF9AE}" pid="12" name="lcf76f155ced4ddcb4097134ff3c332f">
    <vt:lpwstr/>
  </property>
  <property fmtid="{D5CDD505-2E9C-101B-9397-08002B2CF9AE}" pid="13" name="Post 14 Learning">
    <vt:lpwstr/>
  </property>
  <property fmtid="{D5CDD505-2E9C-101B-9397-08002B2CF9AE}" pid="14" name="Document Type">
    <vt:lpwstr/>
  </property>
  <property fmtid="{D5CDD505-2E9C-101B-9397-08002B2CF9AE}" pid="15" name="_dlc_policyId">
    <vt:lpwstr>0x0101004E1B537BC2B2AD43A5AF5311D732D3AA|1208973698</vt:lpwstr>
  </property>
  <property fmtid="{D5CDD505-2E9C-101B-9397-08002B2CF9AE}" pid="16"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17" name="_dlc_DocIdItemGuid">
    <vt:lpwstr>d79b9645-dd98-4a5b-aaba-57722d4dc466</vt:lpwstr>
  </property>
  <property fmtid="{D5CDD505-2E9C-101B-9397-08002B2CF9AE}" pid="18" name="Youth_x0020_Services">
    <vt:lpwstr/>
  </property>
  <property fmtid="{D5CDD505-2E9C-101B-9397-08002B2CF9AE}" pid="19" name="CSF">
    <vt:lpwstr/>
  </property>
  <property fmtid="{D5CDD505-2E9C-101B-9397-08002B2CF9AE}" pid="20" name="Careers_x0020_Service">
    <vt:lpwstr/>
  </property>
  <property fmtid="{D5CDD505-2E9C-101B-9397-08002B2CF9AE}" pid="21" name="Duke_x0020_of_x0020_Edinburgh_x0020_Award">
    <vt:lpwstr/>
  </property>
  <property fmtid="{D5CDD505-2E9C-101B-9397-08002B2CF9AE}" pid="22" name="Schools">
    <vt:lpwstr/>
  </property>
  <property fmtid="{D5CDD505-2E9C-101B-9397-08002B2CF9AE}" pid="23" name="Education_x0020_and_x0020_Inclusion">
    <vt:lpwstr/>
  </property>
  <property fmtid="{D5CDD505-2E9C-101B-9397-08002B2CF9AE}" pid="24" name="f8525ee3932e4ad9843cf3b91fb03df5">
    <vt:lpwstr/>
  </property>
  <property fmtid="{D5CDD505-2E9C-101B-9397-08002B2CF9AE}" pid="25" name="cf18ccb67a8c47b4a12d68c41e3eb221">
    <vt:lpwstr/>
  </property>
  <property fmtid="{D5CDD505-2E9C-101B-9397-08002B2CF9AE}" pid="26" name="kaa69b6aade4434483abfac0b390183b">
    <vt:lpwstr/>
  </property>
  <property fmtid="{D5CDD505-2E9C-101B-9397-08002B2CF9AE}" pid="27" name="jf81eab6ba0d48e39021c117f6226ee2">
    <vt:lpwstr/>
  </property>
  <property fmtid="{D5CDD505-2E9C-101B-9397-08002B2CF9AE}" pid="28" name="ka2fadf937d140639443f94f82f9d7d2">
    <vt:lpwstr/>
  </property>
  <property fmtid="{D5CDD505-2E9C-101B-9397-08002B2CF9AE}" pid="29" name="j62f77b6372d4d31815658479387a95c">
    <vt:lpwstr/>
  </property>
  <property fmtid="{D5CDD505-2E9C-101B-9397-08002B2CF9AE}" pid="30" name="Outdoor_x0020_Education">
    <vt:lpwstr/>
  </property>
  <property fmtid="{D5CDD505-2E9C-101B-9397-08002B2CF9AE}" pid="31" name="d397eddc9e1d4f36bd09322be9c6af31">
    <vt:lpwstr/>
  </property>
  <property fmtid="{D5CDD505-2E9C-101B-9397-08002B2CF9AE}" pid="32" name="Physical_x0020_Education_x0020_and_x0020_Sport">
    <vt:lpwstr/>
  </property>
  <property fmtid="{D5CDD505-2E9C-101B-9397-08002B2CF9AE}" pid="33" name="TaxCatchAll">
    <vt:lpwstr/>
  </property>
  <property fmtid="{D5CDD505-2E9C-101B-9397-08002B2CF9AE}" pid="34" name="School_x0020_Support_x0020_Staff">
    <vt:lpwstr/>
  </property>
  <property fmtid="{D5CDD505-2E9C-101B-9397-08002B2CF9AE}" pid="35" name="_dlc_ExpireDate">
    <vt:filetime>2024-07-29T10:37:04Z</vt:filetime>
  </property>
  <property fmtid="{D5CDD505-2E9C-101B-9397-08002B2CF9AE}" pid="36" name="Active Document">
    <vt:bool>true</vt:bool>
  </property>
  <property fmtid="{D5CDD505-2E9C-101B-9397-08002B2CF9AE}" pid="37" name="CSD_x0020_Groups_x0020_and_x0020_Meetings">
    <vt:lpwstr/>
  </property>
  <property fmtid="{D5CDD505-2E9C-101B-9397-08002B2CF9AE}" pid="38" name="d5183101b66d4e3dacd96e4e4686face">
    <vt:lpwstr/>
  </property>
  <property fmtid="{D5CDD505-2E9C-101B-9397-08002B2CF9AE}" pid="39" name="j33cdd25bf9e4ea08677b665c22cea81">
    <vt:lpwstr/>
  </property>
  <property fmtid="{D5CDD505-2E9C-101B-9397-08002B2CF9AE}" pid="40" name="Education and Inclusion">
    <vt:lpwstr/>
  </property>
  <property fmtid="{D5CDD505-2E9C-101B-9397-08002B2CF9AE}" pid="41" name="Outdoor Education">
    <vt:lpwstr/>
  </property>
  <property fmtid="{D5CDD505-2E9C-101B-9397-08002B2CF9AE}" pid="42" name="Careers Service">
    <vt:lpwstr/>
  </property>
  <property fmtid="{D5CDD505-2E9C-101B-9397-08002B2CF9AE}" pid="43" name="Physical Education and Sport">
    <vt:lpwstr/>
  </property>
  <property fmtid="{D5CDD505-2E9C-101B-9397-08002B2CF9AE}" pid="44" name="Youth Services">
    <vt:lpwstr/>
  </property>
  <property fmtid="{D5CDD505-2E9C-101B-9397-08002B2CF9AE}" pid="45" name="Duke of Edinburgh Award">
    <vt:lpwstr/>
  </property>
  <property fmtid="{D5CDD505-2E9C-101B-9397-08002B2CF9AE}" pid="46" name="CSD Groups and Meetings">
    <vt:lpwstr/>
  </property>
  <property fmtid="{D5CDD505-2E9C-101B-9397-08002B2CF9AE}" pid="47" name="School Support Staff">
    <vt:lpwstr/>
  </property>
</Properties>
</file>