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4AC8" w14:textId="77777777" w:rsidR="00652914" w:rsidRPr="00EF67D2" w:rsidRDefault="006966DA" w:rsidP="006966DA">
      <w:pPr>
        <w:spacing w:line="240" w:lineRule="auto"/>
        <w:rPr>
          <w:b/>
          <w:sz w:val="40"/>
        </w:rPr>
      </w:pPr>
      <w:r w:rsidRPr="00EF67D2">
        <w:rPr>
          <w:b/>
          <w:sz w:val="40"/>
        </w:rPr>
        <w:t>Smart Objectives:  Some common pitfalls:</w:t>
      </w:r>
    </w:p>
    <w:p w14:paraId="1DCF4AC9" w14:textId="77777777" w:rsidR="00652914" w:rsidRPr="00EF67D2" w:rsidRDefault="00652914" w:rsidP="006966DA">
      <w:pPr>
        <w:spacing w:line="240" w:lineRule="auto"/>
      </w:pPr>
    </w:p>
    <w:tbl>
      <w:tblPr>
        <w:tblStyle w:val="a"/>
        <w:tblW w:w="9885"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547"/>
        <w:gridCol w:w="7338"/>
      </w:tblGrid>
      <w:tr w:rsidR="00652914" w:rsidRPr="00EF67D2" w14:paraId="1DCF4ACC" w14:textId="77777777" w:rsidTr="006966DA">
        <w:trPr>
          <w:trHeight w:val="540"/>
        </w:trPr>
        <w:tc>
          <w:tcPr>
            <w:tcW w:w="2547" w:type="dxa"/>
            <w:tcBorders>
              <w:top w:val="single" w:sz="6" w:space="0" w:color="CFCFCF"/>
              <w:left w:val="single" w:sz="6" w:space="0" w:color="CFCFCF"/>
              <w:bottom w:val="single" w:sz="6" w:space="0" w:color="CFCFCF"/>
              <w:right w:val="single" w:sz="6" w:space="0" w:color="CFCFCF"/>
            </w:tcBorders>
            <w:shd w:val="clear" w:color="auto" w:fill="D1DFEC"/>
            <w:tcMar>
              <w:top w:w="160" w:type="dxa"/>
              <w:left w:w="160" w:type="dxa"/>
              <w:bottom w:w="160" w:type="dxa"/>
              <w:right w:w="160" w:type="dxa"/>
            </w:tcMar>
          </w:tcPr>
          <w:p w14:paraId="1DCF4ACA" w14:textId="77777777" w:rsidR="00652914" w:rsidRPr="00EF67D2" w:rsidRDefault="006966DA" w:rsidP="006966DA">
            <w:pPr>
              <w:spacing w:line="240" w:lineRule="auto"/>
              <w:rPr>
                <w:rFonts w:eastAsia="Verdana"/>
                <w:color w:val="333333"/>
                <w:sz w:val="28"/>
              </w:rPr>
            </w:pPr>
            <w:r w:rsidRPr="00EF67D2">
              <w:rPr>
                <w:rFonts w:eastAsia="Verdana"/>
                <w:b/>
                <w:color w:val="333333"/>
                <w:sz w:val="28"/>
              </w:rPr>
              <w:t>Some pitfalls</w:t>
            </w:r>
          </w:p>
        </w:tc>
        <w:tc>
          <w:tcPr>
            <w:tcW w:w="7338" w:type="dxa"/>
            <w:tcBorders>
              <w:top w:val="single" w:sz="6" w:space="0" w:color="CFCFCF"/>
              <w:left w:val="single" w:sz="6" w:space="0" w:color="CFCFCF"/>
              <w:bottom w:val="single" w:sz="6" w:space="0" w:color="CFCFCF"/>
              <w:right w:val="single" w:sz="6" w:space="0" w:color="CFCFCF"/>
            </w:tcBorders>
            <w:shd w:val="clear" w:color="auto" w:fill="D1DFEC"/>
            <w:tcMar>
              <w:top w:w="160" w:type="dxa"/>
              <w:left w:w="160" w:type="dxa"/>
              <w:bottom w:w="160" w:type="dxa"/>
              <w:right w:w="160" w:type="dxa"/>
            </w:tcMar>
          </w:tcPr>
          <w:p w14:paraId="1DCF4ACB" w14:textId="77777777" w:rsidR="00652914" w:rsidRPr="00EF67D2" w:rsidRDefault="006966DA" w:rsidP="006966DA">
            <w:pPr>
              <w:spacing w:line="240" w:lineRule="auto"/>
              <w:rPr>
                <w:rFonts w:eastAsia="Verdana"/>
                <w:color w:val="333333"/>
                <w:sz w:val="28"/>
              </w:rPr>
            </w:pPr>
            <w:r w:rsidRPr="00EF67D2">
              <w:rPr>
                <w:rFonts w:eastAsia="Verdana"/>
                <w:b/>
                <w:color w:val="333333"/>
                <w:sz w:val="28"/>
              </w:rPr>
              <w:t>…and how to avoid them</w:t>
            </w:r>
          </w:p>
        </w:tc>
      </w:tr>
      <w:tr w:rsidR="00652914" w:rsidRPr="00EF67D2" w14:paraId="1DCF4AD1" w14:textId="77777777" w:rsidTr="006966DA">
        <w:trPr>
          <w:trHeight w:val="98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CD" w14:textId="77777777" w:rsidR="00652914" w:rsidRPr="00EF67D2" w:rsidRDefault="006966DA" w:rsidP="006966DA">
            <w:pPr>
              <w:spacing w:line="240" w:lineRule="auto"/>
              <w:rPr>
                <w:rFonts w:eastAsia="Verdana"/>
                <w:b/>
                <w:color w:val="333333"/>
                <w:sz w:val="28"/>
              </w:rPr>
            </w:pPr>
            <w:r w:rsidRPr="00EF67D2">
              <w:rPr>
                <w:rFonts w:eastAsia="Verdana"/>
                <w:b/>
                <w:color w:val="333333"/>
                <w:sz w:val="28"/>
              </w:rPr>
              <w:t>Trying to achieve too much in one session</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CE"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 xml:space="preserve">Plan the session carefully, and allow time for discussion, </w:t>
            </w:r>
            <w:proofErr w:type="gramStart"/>
            <w:r w:rsidRPr="00051F3F">
              <w:rPr>
                <w:rFonts w:eastAsia="Verdana"/>
                <w:color w:val="333333"/>
                <w:sz w:val="24"/>
                <w:szCs w:val="20"/>
              </w:rPr>
              <w:t>activities</w:t>
            </w:r>
            <w:proofErr w:type="gramEnd"/>
            <w:r w:rsidRPr="00051F3F">
              <w:rPr>
                <w:rFonts w:eastAsia="Verdana"/>
                <w:color w:val="333333"/>
                <w:sz w:val="24"/>
                <w:szCs w:val="20"/>
              </w:rPr>
              <w:t xml:space="preserve"> and reflection.</w:t>
            </w:r>
          </w:p>
          <w:p w14:paraId="1DCF4ACF" w14:textId="77777777" w:rsidR="00652914" w:rsidRPr="00051F3F" w:rsidRDefault="00652914" w:rsidP="006966DA">
            <w:pPr>
              <w:spacing w:line="240" w:lineRule="auto"/>
              <w:rPr>
                <w:rFonts w:eastAsia="Verdana"/>
                <w:color w:val="333333"/>
                <w:sz w:val="24"/>
                <w:szCs w:val="20"/>
              </w:rPr>
            </w:pPr>
          </w:p>
          <w:p w14:paraId="1DCF4AD0"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Be realistic what will be achievable within the timeframe and the ability of the learners</w:t>
            </w:r>
          </w:p>
        </w:tc>
      </w:tr>
      <w:tr w:rsidR="00652914" w:rsidRPr="00EF67D2" w14:paraId="1DCF4AD6" w14:textId="77777777" w:rsidTr="006966DA">
        <w:trPr>
          <w:trHeight w:val="98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D2" w14:textId="77777777" w:rsidR="00652914" w:rsidRPr="00EF67D2" w:rsidRDefault="006966DA" w:rsidP="006966DA">
            <w:pPr>
              <w:spacing w:line="240" w:lineRule="auto"/>
              <w:rPr>
                <w:rFonts w:eastAsia="Verdana"/>
                <w:b/>
                <w:color w:val="333333"/>
                <w:sz w:val="28"/>
              </w:rPr>
            </w:pPr>
            <w:r w:rsidRPr="00EF67D2">
              <w:rPr>
                <w:rFonts w:eastAsia="Verdana"/>
                <w:b/>
                <w:color w:val="333333"/>
                <w:sz w:val="28"/>
              </w:rPr>
              <w:t>Trying to cover too many learning outcomes</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D3"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Stick to a small number of learning outcomes (fewer than five) and be as specific as you can in terms of exactly what you are expecting the learners to be able to do at the end of the session</w:t>
            </w:r>
          </w:p>
          <w:p w14:paraId="1DCF4AD4" w14:textId="77777777" w:rsidR="00652914" w:rsidRPr="00051F3F" w:rsidRDefault="00652914" w:rsidP="006966DA">
            <w:pPr>
              <w:spacing w:line="240" w:lineRule="auto"/>
              <w:rPr>
                <w:rFonts w:eastAsia="Verdana"/>
                <w:color w:val="333333"/>
                <w:sz w:val="24"/>
                <w:szCs w:val="20"/>
              </w:rPr>
            </w:pPr>
          </w:p>
          <w:p w14:paraId="1DCF4AD5"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Your objectives should not be a list of the learning activities!</w:t>
            </w:r>
          </w:p>
        </w:tc>
      </w:tr>
      <w:tr w:rsidR="00652914" w:rsidRPr="00EF67D2" w14:paraId="1DCF4ADC" w14:textId="77777777" w:rsidTr="006966DA">
        <w:trPr>
          <w:trHeight w:val="144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D7" w14:textId="77777777" w:rsidR="00652914" w:rsidRPr="00EF67D2" w:rsidRDefault="006966DA" w:rsidP="006966DA">
            <w:pPr>
              <w:spacing w:line="240" w:lineRule="auto"/>
              <w:rPr>
                <w:rFonts w:eastAsia="Verdana"/>
                <w:b/>
                <w:color w:val="333333"/>
                <w:sz w:val="28"/>
              </w:rPr>
            </w:pPr>
            <w:r w:rsidRPr="00EF67D2">
              <w:rPr>
                <w:rFonts w:eastAsia="Verdana"/>
                <w:b/>
                <w:color w:val="333333"/>
                <w:sz w:val="28"/>
              </w:rPr>
              <w:t>Learning outcomes not linked to the programme or to learner needs (level, etc.)</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D8"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Make sure you know and understand the programme outcomes, the assessments the learners are working towards and the expectations of you by course organisers, particularly the outcomes and assessments that relate specifically to your session(s)</w:t>
            </w:r>
          </w:p>
          <w:p w14:paraId="1DCF4AD9"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Include informal and formal activities that help you understand and identify the needs of the learners</w:t>
            </w:r>
          </w:p>
          <w:p w14:paraId="1DCF4ADA" w14:textId="77777777" w:rsidR="00652914" w:rsidRPr="00051F3F" w:rsidRDefault="00652914" w:rsidP="006966DA">
            <w:pPr>
              <w:spacing w:line="240" w:lineRule="auto"/>
              <w:rPr>
                <w:rFonts w:eastAsia="Verdana"/>
                <w:color w:val="333333"/>
                <w:sz w:val="24"/>
                <w:szCs w:val="20"/>
              </w:rPr>
            </w:pPr>
          </w:p>
          <w:p w14:paraId="1DCF4ADB"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You may need to change your session objectives as the course progresses to match the needs of the learners</w:t>
            </w:r>
          </w:p>
        </w:tc>
      </w:tr>
      <w:tr w:rsidR="00652914" w:rsidRPr="00EF67D2" w14:paraId="1DCF4AE2" w14:textId="77777777" w:rsidTr="006966DA">
        <w:trPr>
          <w:trHeight w:val="144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DD" w14:textId="77777777" w:rsidR="00652914" w:rsidRPr="00EF67D2" w:rsidRDefault="00652914" w:rsidP="006966DA">
            <w:pPr>
              <w:spacing w:line="240" w:lineRule="auto"/>
              <w:rPr>
                <w:rFonts w:eastAsia="Verdana"/>
                <w:b/>
                <w:color w:val="333333"/>
                <w:sz w:val="28"/>
              </w:rPr>
            </w:pPr>
          </w:p>
          <w:p w14:paraId="1DCF4ADE" w14:textId="77777777" w:rsidR="00652914" w:rsidRPr="00EF67D2" w:rsidRDefault="006966DA" w:rsidP="006966DA">
            <w:pPr>
              <w:spacing w:line="240" w:lineRule="auto"/>
              <w:rPr>
                <w:rFonts w:eastAsia="Verdana"/>
                <w:b/>
                <w:color w:val="333333"/>
                <w:sz w:val="28"/>
              </w:rPr>
            </w:pPr>
            <w:r w:rsidRPr="00EF67D2">
              <w:rPr>
                <w:rFonts w:eastAsia="Verdana"/>
                <w:b/>
                <w:color w:val="333333"/>
                <w:sz w:val="28"/>
              </w:rPr>
              <w:t>Learning outcomes defined at the wrong level (re Bloom)</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DF"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Think carefully about exactly what you are expecting the learners to be able to do, think about their ‘learning journey’: their prior learning and the stage they have reached.</w:t>
            </w:r>
          </w:p>
          <w:p w14:paraId="1DCF4AE0" w14:textId="77777777" w:rsidR="00652914" w:rsidRPr="00051F3F" w:rsidRDefault="00652914" w:rsidP="006966DA">
            <w:pPr>
              <w:spacing w:line="240" w:lineRule="auto"/>
              <w:rPr>
                <w:rFonts w:eastAsia="Verdana"/>
                <w:color w:val="333333"/>
                <w:sz w:val="24"/>
                <w:szCs w:val="20"/>
              </w:rPr>
            </w:pPr>
          </w:p>
          <w:p w14:paraId="1DCF4AE1"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Use the guide sheet to select appropriate verbs</w:t>
            </w:r>
          </w:p>
        </w:tc>
      </w:tr>
      <w:tr w:rsidR="00652914" w:rsidRPr="00EF67D2" w14:paraId="1DCF4AE5" w14:textId="77777777" w:rsidTr="006966DA">
        <w:trPr>
          <w:trHeight w:val="166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E3" w14:textId="77777777" w:rsidR="00652914" w:rsidRPr="00EF67D2" w:rsidRDefault="006966DA" w:rsidP="006966DA">
            <w:pPr>
              <w:spacing w:line="240" w:lineRule="auto"/>
              <w:rPr>
                <w:rFonts w:eastAsia="Verdana"/>
                <w:b/>
                <w:color w:val="333333"/>
                <w:sz w:val="28"/>
              </w:rPr>
            </w:pPr>
            <w:r w:rsidRPr="00EF67D2">
              <w:rPr>
                <w:rFonts w:eastAsia="Verdana"/>
                <w:b/>
                <w:color w:val="333333"/>
                <w:sz w:val="28"/>
              </w:rPr>
              <w:t>Learning outcomes in the wrong domain (re Bloom: cognitive, psychomotor, affective)</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E4"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 xml:space="preserve">Map the learning outcomes on to the domains, split objectives that cover more than one domain and design the teaching to enable learners to achieve all the outcomes. If you are assuming that learners have the underpinning knowledge or earlier practice to carry out a complex skill, check it out, or break the skill down into sub-objectives </w:t>
            </w:r>
          </w:p>
        </w:tc>
      </w:tr>
      <w:tr w:rsidR="00652914" w:rsidRPr="00EF67D2" w14:paraId="1DCF4AEA" w14:textId="77777777" w:rsidTr="006966DA">
        <w:trPr>
          <w:trHeight w:val="188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E6" w14:textId="2DBFF0F8" w:rsidR="006966DA" w:rsidRPr="00EF67D2" w:rsidRDefault="006966DA" w:rsidP="006966DA">
            <w:pPr>
              <w:spacing w:line="240" w:lineRule="auto"/>
              <w:rPr>
                <w:rFonts w:eastAsia="Verdana"/>
                <w:b/>
                <w:color w:val="333333"/>
                <w:sz w:val="28"/>
              </w:rPr>
            </w:pPr>
            <w:r w:rsidRPr="00EF67D2">
              <w:rPr>
                <w:rFonts w:eastAsia="Verdana"/>
                <w:b/>
                <w:color w:val="333333"/>
                <w:sz w:val="28"/>
              </w:rPr>
              <w:lastRenderedPageBreak/>
              <w:t>Learning outcomes not specific enough, don’t define exactly what you want them to be able to do</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E7"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Practise writing them and think about how you might assess the objective</w:t>
            </w:r>
          </w:p>
          <w:p w14:paraId="1DCF4AE8" w14:textId="77777777" w:rsidR="00652914" w:rsidRPr="00051F3F" w:rsidRDefault="00652914" w:rsidP="006966DA">
            <w:pPr>
              <w:spacing w:line="240" w:lineRule="auto"/>
              <w:rPr>
                <w:rFonts w:eastAsia="Verdana"/>
                <w:color w:val="333333"/>
                <w:sz w:val="24"/>
                <w:szCs w:val="20"/>
              </w:rPr>
            </w:pPr>
          </w:p>
          <w:p w14:paraId="1DCF4AE9"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It is better to be too specific rather than too vague</w:t>
            </w:r>
          </w:p>
        </w:tc>
      </w:tr>
      <w:tr w:rsidR="00652914" w:rsidRPr="00EF67D2" w14:paraId="1DCF4AED" w14:textId="77777777" w:rsidTr="006966DA">
        <w:trPr>
          <w:trHeight w:val="120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EB" w14:textId="77777777" w:rsidR="00652914" w:rsidRPr="00EF67D2" w:rsidRDefault="006966DA" w:rsidP="006966DA">
            <w:pPr>
              <w:spacing w:line="240" w:lineRule="auto"/>
              <w:rPr>
                <w:rFonts w:eastAsia="Verdana"/>
                <w:b/>
                <w:color w:val="333333"/>
                <w:sz w:val="28"/>
              </w:rPr>
            </w:pPr>
            <w:r w:rsidRPr="00EF67D2">
              <w:rPr>
                <w:rFonts w:eastAsia="Verdana"/>
                <w:b/>
                <w:color w:val="333333"/>
                <w:sz w:val="28"/>
              </w:rPr>
              <w:t>Learning outcomes not linked to teaching and learning methods</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EC"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 xml:space="preserve">Select the teaching and learning methods that help learners achieve the outcome (level, domain), </w:t>
            </w:r>
            <w:proofErr w:type="gramStart"/>
            <w:r w:rsidRPr="00051F3F">
              <w:rPr>
                <w:rFonts w:eastAsia="Verdana"/>
                <w:color w:val="333333"/>
                <w:sz w:val="24"/>
                <w:szCs w:val="20"/>
              </w:rPr>
              <w:t>e.g.</w:t>
            </w:r>
            <w:proofErr w:type="gramEnd"/>
            <w:r w:rsidRPr="00051F3F">
              <w:rPr>
                <w:rFonts w:eastAsia="Verdana"/>
                <w:color w:val="333333"/>
                <w:sz w:val="24"/>
                <w:szCs w:val="20"/>
              </w:rPr>
              <w:t xml:space="preserve"> if skills, need demonstration, practice (simulation – real), possibly broken down into steps, build in feedback, not just reading about it or watching a video</w:t>
            </w:r>
          </w:p>
        </w:tc>
      </w:tr>
      <w:tr w:rsidR="00652914" w:rsidRPr="00EF67D2" w14:paraId="1DCF4AF0" w14:textId="77777777" w:rsidTr="006966DA">
        <w:trPr>
          <w:trHeight w:val="98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EE" w14:textId="77777777" w:rsidR="00652914" w:rsidRPr="00EF67D2" w:rsidRDefault="006966DA" w:rsidP="006966DA">
            <w:pPr>
              <w:spacing w:line="240" w:lineRule="auto"/>
              <w:rPr>
                <w:rFonts w:eastAsia="Verdana"/>
                <w:b/>
                <w:color w:val="333333"/>
                <w:sz w:val="28"/>
              </w:rPr>
            </w:pPr>
            <w:r w:rsidRPr="00EF67D2">
              <w:rPr>
                <w:rFonts w:eastAsia="Verdana"/>
                <w:b/>
                <w:color w:val="333333"/>
                <w:sz w:val="28"/>
              </w:rPr>
              <w:t>Learning outcomes not linked to assessment</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EF"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 xml:space="preserve">Always link the learning outcomes to an assessment (formative or summative), </w:t>
            </w:r>
            <w:proofErr w:type="gramStart"/>
            <w:r w:rsidRPr="00051F3F">
              <w:rPr>
                <w:rFonts w:eastAsia="Verdana"/>
                <w:color w:val="333333"/>
                <w:sz w:val="24"/>
                <w:szCs w:val="20"/>
              </w:rPr>
              <w:t>i.e.</w:t>
            </w:r>
            <w:proofErr w:type="gramEnd"/>
            <w:r w:rsidRPr="00051F3F">
              <w:rPr>
                <w:rFonts w:eastAsia="Verdana"/>
                <w:color w:val="333333"/>
                <w:sz w:val="24"/>
                <w:szCs w:val="20"/>
              </w:rPr>
              <w:t xml:space="preserve"> how will you and the learner know that they have achieved the outcome satisfactorily? Make sure the assessment assesses the right domain so that skills are assessed by practical clinical assessments </w:t>
            </w:r>
          </w:p>
        </w:tc>
      </w:tr>
      <w:tr w:rsidR="00652914" w:rsidRPr="00EF67D2" w14:paraId="1DCF4AF5" w14:textId="77777777" w:rsidTr="006966DA">
        <w:trPr>
          <w:trHeight w:val="98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F1" w14:textId="77777777" w:rsidR="00652914" w:rsidRPr="00EF67D2" w:rsidRDefault="006966DA" w:rsidP="006966DA">
            <w:pPr>
              <w:spacing w:line="240" w:lineRule="auto"/>
              <w:rPr>
                <w:rFonts w:eastAsia="Verdana"/>
                <w:b/>
                <w:color w:val="333333"/>
                <w:sz w:val="28"/>
              </w:rPr>
            </w:pPr>
            <w:r w:rsidRPr="00EF67D2">
              <w:rPr>
                <w:rFonts w:eastAsia="Verdana"/>
                <w:b/>
                <w:color w:val="333333"/>
                <w:sz w:val="28"/>
              </w:rPr>
              <w:t>Learning outcomes not practical or feasible</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F2"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 xml:space="preserve">Often there are too many learning outcomes specified to be covered in the time available or with the number or stage of learners. Check out equipment, rooms, other </w:t>
            </w:r>
            <w:proofErr w:type="gramStart"/>
            <w:r w:rsidRPr="00051F3F">
              <w:rPr>
                <w:rFonts w:eastAsia="Verdana"/>
                <w:color w:val="333333"/>
                <w:sz w:val="24"/>
                <w:szCs w:val="20"/>
              </w:rPr>
              <w:t>resources</w:t>
            </w:r>
            <w:proofErr w:type="gramEnd"/>
            <w:r w:rsidRPr="00051F3F">
              <w:rPr>
                <w:rFonts w:eastAsia="Verdana"/>
                <w:color w:val="333333"/>
                <w:sz w:val="24"/>
                <w:szCs w:val="20"/>
              </w:rPr>
              <w:t xml:space="preserve"> and facilities.</w:t>
            </w:r>
          </w:p>
          <w:p w14:paraId="1DCF4AF3" w14:textId="77777777" w:rsidR="00652914" w:rsidRPr="00051F3F" w:rsidRDefault="00652914" w:rsidP="006966DA">
            <w:pPr>
              <w:spacing w:line="240" w:lineRule="auto"/>
              <w:rPr>
                <w:rFonts w:eastAsia="Verdana"/>
                <w:color w:val="333333"/>
                <w:sz w:val="24"/>
                <w:szCs w:val="20"/>
              </w:rPr>
            </w:pPr>
          </w:p>
          <w:p w14:paraId="1DCF4AF4"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Remember you may have several activities to develop and achieve 1 learning goal</w:t>
            </w:r>
          </w:p>
        </w:tc>
      </w:tr>
      <w:tr w:rsidR="00652914" w:rsidRPr="00EF67D2" w14:paraId="1DCF4AF8" w14:textId="77777777" w:rsidTr="006966DA">
        <w:trPr>
          <w:trHeight w:val="1440"/>
        </w:trPr>
        <w:tc>
          <w:tcPr>
            <w:tcW w:w="2547"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F6" w14:textId="77777777" w:rsidR="00652914" w:rsidRPr="00EF67D2" w:rsidRDefault="006966DA" w:rsidP="006966DA">
            <w:pPr>
              <w:spacing w:line="240" w:lineRule="auto"/>
              <w:rPr>
                <w:rFonts w:eastAsia="Verdana"/>
                <w:b/>
                <w:color w:val="333333"/>
                <w:sz w:val="28"/>
              </w:rPr>
            </w:pPr>
            <w:r w:rsidRPr="00EF67D2">
              <w:rPr>
                <w:rFonts w:eastAsia="Verdana"/>
                <w:b/>
                <w:color w:val="333333"/>
                <w:sz w:val="28"/>
              </w:rPr>
              <w:t>Learning outcomes not linked to evaluation, little capacity to review and change</w:t>
            </w:r>
          </w:p>
        </w:tc>
        <w:tc>
          <w:tcPr>
            <w:tcW w:w="7338" w:type="dxa"/>
            <w:tcBorders>
              <w:top w:val="single" w:sz="6" w:space="0" w:color="CFCFCF"/>
              <w:left w:val="single" w:sz="6" w:space="0" w:color="CFCFCF"/>
              <w:bottom w:val="single" w:sz="6" w:space="0" w:color="CFCFCF"/>
              <w:right w:val="single" w:sz="6" w:space="0" w:color="CFCFCF"/>
            </w:tcBorders>
            <w:tcMar>
              <w:top w:w="160" w:type="dxa"/>
              <w:left w:w="160" w:type="dxa"/>
              <w:bottom w:w="160" w:type="dxa"/>
              <w:right w:w="160" w:type="dxa"/>
            </w:tcMar>
          </w:tcPr>
          <w:p w14:paraId="1DCF4AF7" w14:textId="77777777" w:rsidR="00652914" w:rsidRPr="00051F3F" w:rsidRDefault="006966DA" w:rsidP="006966DA">
            <w:pPr>
              <w:spacing w:line="240" w:lineRule="auto"/>
              <w:rPr>
                <w:rFonts w:eastAsia="Verdana"/>
                <w:color w:val="333333"/>
                <w:sz w:val="24"/>
                <w:szCs w:val="20"/>
              </w:rPr>
            </w:pPr>
            <w:r w:rsidRPr="00051F3F">
              <w:rPr>
                <w:rFonts w:eastAsia="Verdana"/>
                <w:color w:val="333333"/>
                <w:sz w:val="24"/>
                <w:szCs w:val="20"/>
              </w:rPr>
              <w:t xml:space="preserve">If you are told what the outcomes are rather than setting them for yourself, be aware of the process by which you can feed back to course organisers about how the session has worked. Think about making the links between learning outcomes, </w:t>
            </w:r>
            <w:proofErr w:type="gramStart"/>
            <w:r w:rsidRPr="00051F3F">
              <w:rPr>
                <w:rFonts w:eastAsia="Verdana"/>
                <w:color w:val="333333"/>
                <w:sz w:val="24"/>
                <w:szCs w:val="20"/>
              </w:rPr>
              <w:t>teaching</w:t>
            </w:r>
            <w:proofErr w:type="gramEnd"/>
            <w:r w:rsidRPr="00051F3F">
              <w:rPr>
                <w:rFonts w:eastAsia="Verdana"/>
                <w:color w:val="333333"/>
                <w:sz w:val="24"/>
                <w:szCs w:val="20"/>
              </w:rPr>
              <w:t xml:space="preserve"> and learning methods, assessment and evaluation transparent so that you can refresh the curriculum. Don’t assume that the learning outcomes are set in stone. Update them according to external changes, </w:t>
            </w:r>
            <w:proofErr w:type="gramStart"/>
            <w:r w:rsidRPr="00051F3F">
              <w:rPr>
                <w:rFonts w:eastAsia="Verdana"/>
                <w:color w:val="333333"/>
                <w:sz w:val="24"/>
                <w:szCs w:val="20"/>
              </w:rPr>
              <w:t>research</w:t>
            </w:r>
            <w:proofErr w:type="gramEnd"/>
            <w:r w:rsidRPr="00051F3F">
              <w:rPr>
                <w:rFonts w:eastAsia="Verdana"/>
                <w:color w:val="333333"/>
                <w:sz w:val="24"/>
                <w:szCs w:val="20"/>
              </w:rPr>
              <w:t xml:space="preserve"> and medical advances</w:t>
            </w:r>
          </w:p>
        </w:tc>
      </w:tr>
    </w:tbl>
    <w:p w14:paraId="1DCF4AF9" w14:textId="77777777" w:rsidR="00652914" w:rsidRPr="00EF67D2" w:rsidRDefault="00652914" w:rsidP="006966DA">
      <w:pPr>
        <w:spacing w:line="240" w:lineRule="auto"/>
      </w:pPr>
    </w:p>
    <w:p w14:paraId="1DCF4AFA" w14:textId="77777777" w:rsidR="00652914" w:rsidRPr="00EF67D2" w:rsidRDefault="006966DA" w:rsidP="006966DA">
      <w:pPr>
        <w:spacing w:line="240" w:lineRule="auto"/>
      </w:pPr>
      <w:r w:rsidRPr="00EF67D2">
        <w:t xml:space="preserve">Adapted from: </w:t>
      </w:r>
      <w:hyperlink r:id="rId5">
        <w:r w:rsidRPr="00EF67D2">
          <w:rPr>
            <w:color w:val="1155CC"/>
            <w:u w:val="single"/>
          </w:rPr>
          <w:t>https://faculty.londondeanery.ac.uk/e-learning/setting-learning-objectives/common-pitfalls-and-how-to-avoid-them</w:t>
        </w:r>
      </w:hyperlink>
      <w:r w:rsidRPr="00EF67D2">
        <w:t xml:space="preserve"> </w:t>
      </w:r>
    </w:p>
    <w:p w14:paraId="1DCF4AFB" w14:textId="77777777" w:rsidR="00652914" w:rsidRPr="00EF67D2" w:rsidRDefault="006966DA" w:rsidP="006966DA">
      <w:pPr>
        <w:spacing w:line="240" w:lineRule="auto"/>
      </w:pPr>
      <w:r w:rsidRPr="00EF67D2">
        <w:br w:type="page"/>
      </w:r>
    </w:p>
    <w:p w14:paraId="1DCF4AFF" w14:textId="77777777" w:rsidR="00652914" w:rsidRPr="00EF67D2" w:rsidRDefault="006966DA" w:rsidP="006966DA">
      <w:pPr>
        <w:spacing w:line="240" w:lineRule="auto"/>
        <w:rPr>
          <w:b/>
          <w:sz w:val="48"/>
        </w:rPr>
      </w:pPr>
      <w:r w:rsidRPr="00EF67D2">
        <w:rPr>
          <w:b/>
          <w:sz w:val="48"/>
        </w:rPr>
        <w:lastRenderedPageBreak/>
        <w:t>Words and Phrases to avoid</w:t>
      </w:r>
    </w:p>
    <w:p w14:paraId="1DCF4B00" w14:textId="77777777" w:rsidR="00652914" w:rsidRPr="00EF67D2" w:rsidRDefault="00652914" w:rsidP="006966DA">
      <w:pPr>
        <w:spacing w:line="240" w:lineRule="auto"/>
      </w:pPr>
    </w:p>
    <w:p w14:paraId="1DCF4B01" w14:textId="36B2501B" w:rsidR="00652914" w:rsidRPr="00051F3F" w:rsidRDefault="006966DA" w:rsidP="006966DA">
      <w:pPr>
        <w:spacing w:line="240" w:lineRule="auto"/>
        <w:rPr>
          <w:sz w:val="24"/>
          <w:szCs w:val="24"/>
        </w:rPr>
      </w:pPr>
      <w:r w:rsidRPr="00051F3F">
        <w:rPr>
          <w:sz w:val="24"/>
          <w:szCs w:val="24"/>
        </w:rPr>
        <w:t xml:space="preserve">Watch </w:t>
      </w:r>
      <w:r w:rsidR="0072746C">
        <w:rPr>
          <w:sz w:val="24"/>
          <w:szCs w:val="24"/>
        </w:rPr>
        <w:t>o</w:t>
      </w:r>
      <w:r w:rsidRPr="00051F3F">
        <w:rPr>
          <w:sz w:val="24"/>
          <w:szCs w:val="24"/>
        </w:rPr>
        <w:t xml:space="preserve">ut for </w:t>
      </w:r>
      <w:r w:rsidR="0072746C">
        <w:rPr>
          <w:sz w:val="24"/>
          <w:szCs w:val="24"/>
        </w:rPr>
        <w:t>v</w:t>
      </w:r>
      <w:r w:rsidRPr="00051F3F">
        <w:rPr>
          <w:sz w:val="24"/>
          <w:szCs w:val="24"/>
        </w:rPr>
        <w:t xml:space="preserve">erbs that are not </w:t>
      </w:r>
      <w:r w:rsidR="0072746C">
        <w:rPr>
          <w:sz w:val="24"/>
          <w:szCs w:val="24"/>
        </w:rPr>
        <w:t>m</w:t>
      </w:r>
      <w:r w:rsidRPr="00051F3F">
        <w:rPr>
          <w:sz w:val="24"/>
          <w:szCs w:val="24"/>
        </w:rPr>
        <w:t>easurable</w:t>
      </w:r>
      <w:r w:rsidR="0072746C">
        <w:rPr>
          <w:sz w:val="24"/>
          <w:szCs w:val="24"/>
        </w:rPr>
        <w:t>.</w:t>
      </w:r>
      <w:r w:rsidRPr="00051F3F">
        <w:rPr>
          <w:sz w:val="24"/>
          <w:szCs w:val="24"/>
        </w:rPr>
        <w:t xml:space="preserve"> In order for an objective to give maximum structure to </w:t>
      </w:r>
      <w:r w:rsidR="00435E3C">
        <w:rPr>
          <w:sz w:val="24"/>
          <w:szCs w:val="24"/>
        </w:rPr>
        <w:t>learning</w:t>
      </w:r>
      <w:r w:rsidRPr="00051F3F">
        <w:rPr>
          <w:sz w:val="24"/>
          <w:szCs w:val="24"/>
        </w:rPr>
        <w:t>, it should be free of vague or ambiguous words or phrases. The following lists notoriously ambiguous words or phrases which should be avoided so that the intended outcome is concise and explicit.</w:t>
      </w:r>
    </w:p>
    <w:p w14:paraId="1DCF4B02" w14:textId="77777777" w:rsidR="00652914" w:rsidRPr="00EF67D2" w:rsidRDefault="00652914" w:rsidP="006966DA">
      <w:pPr>
        <w:spacing w:line="240" w:lineRule="auto"/>
      </w:pPr>
    </w:p>
    <w:p w14:paraId="1DCF4B03" w14:textId="77777777" w:rsidR="00652914" w:rsidRPr="00EF67D2" w:rsidRDefault="00652914" w:rsidP="006966DA">
      <w:pPr>
        <w:spacing w:line="240" w:lineRule="auto"/>
      </w:pPr>
    </w:p>
    <w:tbl>
      <w:tblPr>
        <w:tblStyle w:val="a0"/>
        <w:tblW w:w="9924"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2"/>
        <w:gridCol w:w="4962"/>
      </w:tblGrid>
      <w:tr w:rsidR="00652914" w:rsidRPr="00EF67D2" w14:paraId="1DCF4B06" w14:textId="77777777" w:rsidTr="00051F3F">
        <w:tc>
          <w:tcPr>
            <w:tcW w:w="4962" w:type="dxa"/>
            <w:shd w:val="clear" w:color="auto" w:fill="auto"/>
            <w:tcMar>
              <w:top w:w="100" w:type="dxa"/>
              <w:left w:w="100" w:type="dxa"/>
              <w:bottom w:w="100" w:type="dxa"/>
              <w:right w:w="100" w:type="dxa"/>
            </w:tcMar>
          </w:tcPr>
          <w:p w14:paraId="1DCF4B04" w14:textId="77777777" w:rsidR="00652914" w:rsidRPr="00EF67D2" w:rsidRDefault="006966DA" w:rsidP="006966DA">
            <w:pPr>
              <w:spacing w:line="240" w:lineRule="auto"/>
              <w:rPr>
                <w:b/>
                <w:sz w:val="44"/>
              </w:rPr>
            </w:pPr>
            <w:r w:rsidRPr="00EF67D2">
              <w:rPr>
                <w:b/>
                <w:sz w:val="44"/>
              </w:rPr>
              <w:t>WORDS TO AVOID</w:t>
            </w:r>
          </w:p>
        </w:tc>
        <w:tc>
          <w:tcPr>
            <w:tcW w:w="4962" w:type="dxa"/>
            <w:shd w:val="clear" w:color="auto" w:fill="auto"/>
            <w:tcMar>
              <w:top w:w="100" w:type="dxa"/>
              <w:left w:w="100" w:type="dxa"/>
              <w:bottom w:w="100" w:type="dxa"/>
              <w:right w:w="100" w:type="dxa"/>
            </w:tcMar>
          </w:tcPr>
          <w:p w14:paraId="1DCF4B05" w14:textId="77777777" w:rsidR="00652914" w:rsidRPr="00EF67D2" w:rsidRDefault="006966DA" w:rsidP="006966DA">
            <w:pPr>
              <w:spacing w:line="240" w:lineRule="auto"/>
              <w:rPr>
                <w:b/>
                <w:sz w:val="44"/>
              </w:rPr>
            </w:pPr>
            <w:r w:rsidRPr="00EF67D2">
              <w:rPr>
                <w:b/>
                <w:sz w:val="44"/>
              </w:rPr>
              <w:t>PHRASES TO AVOID</w:t>
            </w:r>
          </w:p>
        </w:tc>
      </w:tr>
      <w:tr w:rsidR="00652914" w:rsidRPr="00EF67D2" w14:paraId="1DCF4B29" w14:textId="77777777" w:rsidTr="00051F3F">
        <w:tc>
          <w:tcPr>
            <w:tcW w:w="4962" w:type="dxa"/>
            <w:shd w:val="clear" w:color="auto" w:fill="auto"/>
            <w:tcMar>
              <w:top w:w="100" w:type="dxa"/>
              <w:left w:w="100" w:type="dxa"/>
              <w:bottom w:w="100" w:type="dxa"/>
              <w:right w:w="100" w:type="dxa"/>
            </w:tcMar>
          </w:tcPr>
          <w:p w14:paraId="7A7F7179" w14:textId="77777777" w:rsidR="002F3670" w:rsidRPr="00EF67D2" w:rsidRDefault="002F3670" w:rsidP="006966DA">
            <w:pPr>
              <w:spacing w:line="240" w:lineRule="auto"/>
              <w:rPr>
                <w:sz w:val="44"/>
              </w:rPr>
            </w:pPr>
            <w:r w:rsidRPr="00EF67D2">
              <w:rPr>
                <w:sz w:val="44"/>
              </w:rPr>
              <w:t xml:space="preserve">Believe </w:t>
            </w:r>
          </w:p>
          <w:p w14:paraId="0631202D" w14:textId="77777777" w:rsidR="002F3670" w:rsidRPr="00EF67D2" w:rsidRDefault="002F3670" w:rsidP="006966DA">
            <w:pPr>
              <w:spacing w:line="240" w:lineRule="auto"/>
              <w:rPr>
                <w:sz w:val="44"/>
              </w:rPr>
            </w:pPr>
            <w:r w:rsidRPr="00EF67D2">
              <w:rPr>
                <w:sz w:val="44"/>
              </w:rPr>
              <w:t xml:space="preserve">Capacity </w:t>
            </w:r>
          </w:p>
          <w:p w14:paraId="25AC2382" w14:textId="77777777" w:rsidR="002F3670" w:rsidRPr="00EF67D2" w:rsidRDefault="002F3670" w:rsidP="006966DA">
            <w:pPr>
              <w:spacing w:line="240" w:lineRule="auto"/>
              <w:rPr>
                <w:sz w:val="44"/>
              </w:rPr>
            </w:pPr>
            <w:r w:rsidRPr="00EF67D2">
              <w:rPr>
                <w:sz w:val="44"/>
              </w:rPr>
              <w:t xml:space="preserve">Comprehend </w:t>
            </w:r>
          </w:p>
          <w:p w14:paraId="57DAFECD" w14:textId="77777777" w:rsidR="002F3670" w:rsidRPr="00EF67D2" w:rsidRDefault="002F3670" w:rsidP="006966DA">
            <w:pPr>
              <w:spacing w:line="240" w:lineRule="auto"/>
              <w:rPr>
                <w:sz w:val="44"/>
              </w:rPr>
            </w:pPr>
            <w:r w:rsidRPr="00EF67D2">
              <w:rPr>
                <w:sz w:val="44"/>
              </w:rPr>
              <w:t xml:space="preserve">Conceptualise </w:t>
            </w:r>
          </w:p>
          <w:p w14:paraId="076DF0BE" w14:textId="77777777" w:rsidR="002F3670" w:rsidRPr="00EF67D2" w:rsidRDefault="002F3670" w:rsidP="006966DA">
            <w:pPr>
              <w:spacing w:line="240" w:lineRule="auto"/>
              <w:rPr>
                <w:sz w:val="44"/>
              </w:rPr>
            </w:pPr>
            <w:r w:rsidRPr="00EF67D2">
              <w:rPr>
                <w:sz w:val="44"/>
              </w:rPr>
              <w:t xml:space="preserve">Experience </w:t>
            </w:r>
          </w:p>
          <w:p w14:paraId="1FB95C94" w14:textId="77777777" w:rsidR="002F3670" w:rsidRDefault="002F3670" w:rsidP="006966DA">
            <w:pPr>
              <w:spacing w:line="240" w:lineRule="auto"/>
              <w:rPr>
                <w:sz w:val="44"/>
              </w:rPr>
            </w:pPr>
            <w:r w:rsidRPr="00EF67D2">
              <w:rPr>
                <w:sz w:val="44"/>
              </w:rPr>
              <w:t xml:space="preserve">Feel </w:t>
            </w:r>
          </w:p>
          <w:p w14:paraId="25214C0B" w14:textId="77777777" w:rsidR="002F3670" w:rsidRPr="00EF67D2" w:rsidRDefault="002F3670" w:rsidP="006966DA">
            <w:pPr>
              <w:spacing w:line="240" w:lineRule="auto"/>
              <w:rPr>
                <w:sz w:val="44"/>
              </w:rPr>
            </w:pPr>
            <w:r w:rsidRPr="00EF67D2">
              <w:rPr>
                <w:sz w:val="44"/>
              </w:rPr>
              <w:t xml:space="preserve">Hear </w:t>
            </w:r>
          </w:p>
          <w:p w14:paraId="096F1745" w14:textId="77777777" w:rsidR="002F3670" w:rsidRPr="00EF67D2" w:rsidRDefault="002F3670" w:rsidP="006966DA">
            <w:pPr>
              <w:spacing w:line="240" w:lineRule="auto"/>
              <w:rPr>
                <w:sz w:val="44"/>
              </w:rPr>
            </w:pPr>
            <w:r w:rsidRPr="00EF67D2">
              <w:rPr>
                <w:sz w:val="44"/>
              </w:rPr>
              <w:t xml:space="preserve">Intelligence </w:t>
            </w:r>
          </w:p>
          <w:p w14:paraId="05DC5A4F" w14:textId="77777777" w:rsidR="002F3670" w:rsidRPr="00EF67D2" w:rsidRDefault="002F3670" w:rsidP="006966DA">
            <w:pPr>
              <w:spacing w:line="240" w:lineRule="auto"/>
              <w:rPr>
                <w:sz w:val="44"/>
              </w:rPr>
            </w:pPr>
            <w:r w:rsidRPr="00EF67D2">
              <w:rPr>
                <w:sz w:val="44"/>
              </w:rPr>
              <w:t xml:space="preserve">Know </w:t>
            </w:r>
          </w:p>
          <w:p w14:paraId="71812A90" w14:textId="77777777" w:rsidR="002F3670" w:rsidRPr="00EF67D2" w:rsidRDefault="002F3670" w:rsidP="006966DA">
            <w:pPr>
              <w:spacing w:line="240" w:lineRule="auto"/>
              <w:rPr>
                <w:sz w:val="44"/>
              </w:rPr>
            </w:pPr>
            <w:r w:rsidRPr="00EF67D2">
              <w:rPr>
                <w:sz w:val="44"/>
              </w:rPr>
              <w:t xml:space="preserve">Listen </w:t>
            </w:r>
          </w:p>
          <w:p w14:paraId="034ADA6A" w14:textId="77777777" w:rsidR="002F3670" w:rsidRPr="00EF67D2" w:rsidRDefault="002F3670" w:rsidP="006966DA">
            <w:pPr>
              <w:spacing w:line="240" w:lineRule="auto"/>
              <w:rPr>
                <w:sz w:val="44"/>
              </w:rPr>
            </w:pPr>
            <w:r w:rsidRPr="00EF67D2">
              <w:rPr>
                <w:sz w:val="44"/>
              </w:rPr>
              <w:t xml:space="preserve">Memorise </w:t>
            </w:r>
          </w:p>
          <w:p w14:paraId="69A9D0F9" w14:textId="77777777" w:rsidR="002F3670" w:rsidRPr="00EF67D2" w:rsidRDefault="002F3670" w:rsidP="006966DA">
            <w:pPr>
              <w:spacing w:line="240" w:lineRule="auto"/>
              <w:rPr>
                <w:sz w:val="44"/>
              </w:rPr>
            </w:pPr>
            <w:r w:rsidRPr="00EF67D2">
              <w:rPr>
                <w:sz w:val="44"/>
              </w:rPr>
              <w:t xml:space="preserve">Perceive </w:t>
            </w:r>
          </w:p>
          <w:p w14:paraId="32C2D0B4" w14:textId="77777777" w:rsidR="002F3670" w:rsidRPr="00EF67D2" w:rsidRDefault="002F3670" w:rsidP="006966DA">
            <w:pPr>
              <w:spacing w:line="240" w:lineRule="auto"/>
              <w:rPr>
                <w:sz w:val="44"/>
              </w:rPr>
            </w:pPr>
            <w:r w:rsidRPr="00EF67D2">
              <w:rPr>
                <w:sz w:val="44"/>
              </w:rPr>
              <w:t xml:space="preserve">Realise </w:t>
            </w:r>
          </w:p>
          <w:p w14:paraId="76CD579D" w14:textId="77777777" w:rsidR="002F3670" w:rsidRPr="00EF67D2" w:rsidRDefault="002F3670" w:rsidP="006966DA">
            <w:pPr>
              <w:spacing w:line="240" w:lineRule="auto"/>
              <w:rPr>
                <w:sz w:val="44"/>
              </w:rPr>
            </w:pPr>
            <w:r w:rsidRPr="00EF67D2">
              <w:rPr>
                <w:sz w:val="44"/>
              </w:rPr>
              <w:t xml:space="preserve">Recognise </w:t>
            </w:r>
          </w:p>
          <w:p w14:paraId="3EA71427" w14:textId="77777777" w:rsidR="002F3670" w:rsidRPr="00EF67D2" w:rsidRDefault="002F3670" w:rsidP="006966DA">
            <w:pPr>
              <w:spacing w:line="240" w:lineRule="auto"/>
              <w:rPr>
                <w:sz w:val="44"/>
              </w:rPr>
            </w:pPr>
            <w:r w:rsidRPr="00EF67D2">
              <w:rPr>
                <w:sz w:val="44"/>
              </w:rPr>
              <w:t xml:space="preserve">See </w:t>
            </w:r>
          </w:p>
          <w:p w14:paraId="2ABCE839" w14:textId="77777777" w:rsidR="002F3670" w:rsidRPr="00EF67D2" w:rsidRDefault="002F3670" w:rsidP="006966DA">
            <w:pPr>
              <w:spacing w:line="240" w:lineRule="auto"/>
              <w:rPr>
                <w:sz w:val="44"/>
              </w:rPr>
            </w:pPr>
            <w:r w:rsidRPr="00EF67D2">
              <w:rPr>
                <w:sz w:val="44"/>
              </w:rPr>
              <w:t xml:space="preserve">Self-Actualise </w:t>
            </w:r>
          </w:p>
          <w:p w14:paraId="2C259432" w14:textId="77777777" w:rsidR="002F3670" w:rsidRPr="00EF67D2" w:rsidRDefault="002F3670" w:rsidP="006966DA">
            <w:pPr>
              <w:spacing w:line="240" w:lineRule="auto"/>
              <w:rPr>
                <w:sz w:val="44"/>
              </w:rPr>
            </w:pPr>
            <w:r w:rsidRPr="00EF67D2">
              <w:rPr>
                <w:sz w:val="44"/>
              </w:rPr>
              <w:t xml:space="preserve">Think </w:t>
            </w:r>
          </w:p>
          <w:p w14:paraId="38B31290" w14:textId="77777777" w:rsidR="002F3670" w:rsidRPr="00EF67D2" w:rsidRDefault="002F3670" w:rsidP="006966DA">
            <w:pPr>
              <w:spacing w:line="240" w:lineRule="auto"/>
              <w:rPr>
                <w:sz w:val="44"/>
              </w:rPr>
            </w:pPr>
            <w:r w:rsidRPr="00EF67D2">
              <w:rPr>
                <w:sz w:val="44"/>
              </w:rPr>
              <w:t xml:space="preserve">Understand </w:t>
            </w:r>
          </w:p>
          <w:p w14:paraId="1DCF4B18" w14:textId="25CFA668" w:rsidR="003238CF" w:rsidRPr="00EF67D2" w:rsidRDefault="003238CF" w:rsidP="006966DA">
            <w:pPr>
              <w:spacing w:line="240" w:lineRule="auto"/>
              <w:rPr>
                <w:sz w:val="44"/>
              </w:rPr>
            </w:pPr>
          </w:p>
        </w:tc>
        <w:tc>
          <w:tcPr>
            <w:tcW w:w="4962" w:type="dxa"/>
            <w:shd w:val="clear" w:color="auto" w:fill="auto"/>
            <w:tcMar>
              <w:top w:w="100" w:type="dxa"/>
              <w:left w:w="100" w:type="dxa"/>
              <w:bottom w:w="100" w:type="dxa"/>
              <w:right w:w="100" w:type="dxa"/>
            </w:tcMar>
          </w:tcPr>
          <w:p w14:paraId="1DCF4B19" w14:textId="77777777" w:rsidR="00652914" w:rsidRPr="00EF67D2" w:rsidRDefault="006966DA" w:rsidP="006966DA">
            <w:pPr>
              <w:spacing w:line="240" w:lineRule="auto"/>
              <w:rPr>
                <w:b/>
                <w:sz w:val="44"/>
              </w:rPr>
            </w:pPr>
            <w:r w:rsidRPr="00EF67D2">
              <w:rPr>
                <w:b/>
                <w:sz w:val="44"/>
              </w:rPr>
              <w:t>Evidence a (n): To Become: To Reduce:</w:t>
            </w:r>
          </w:p>
          <w:p w14:paraId="3779B069" w14:textId="77777777" w:rsidR="002F3670" w:rsidRPr="00EF67D2" w:rsidRDefault="002F3670" w:rsidP="006966DA">
            <w:pPr>
              <w:spacing w:line="240" w:lineRule="auto"/>
              <w:rPr>
                <w:sz w:val="44"/>
              </w:rPr>
            </w:pPr>
            <w:r w:rsidRPr="00EF67D2">
              <w:rPr>
                <w:sz w:val="44"/>
              </w:rPr>
              <w:t xml:space="preserve">Acquainted with </w:t>
            </w:r>
          </w:p>
          <w:p w14:paraId="527178DF" w14:textId="77777777" w:rsidR="002F3670" w:rsidRPr="00EF67D2" w:rsidRDefault="002F3670" w:rsidP="006966DA">
            <w:pPr>
              <w:spacing w:line="240" w:lineRule="auto"/>
              <w:rPr>
                <w:sz w:val="44"/>
              </w:rPr>
            </w:pPr>
            <w:r w:rsidRPr="00EF67D2">
              <w:rPr>
                <w:sz w:val="44"/>
              </w:rPr>
              <w:t>Adjusted to</w:t>
            </w:r>
          </w:p>
          <w:p w14:paraId="6636DCD9" w14:textId="77777777" w:rsidR="002F3670" w:rsidRPr="00EF67D2" w:rsidRDefault="002F3670" w:rsidP="006966DA">
            <w:pPr>
              <w:spacing w:line="240" w:lineRule="auto"/>
              <w:rPr>
                <w:sz w:val="44"/>
              </w:rPr>
            </w:pPr>
            <w:r w:rsidRPr="00EF67D2">
              <w:rPr>
                <w:sz w:val="44"/>
              </w:rPr>
              <w:t>Appreciation for</w:t>
            </w:r>
          </w:p>
          <w:p w14:paraId="61C368DE" w14:textId="77777777" w:rsidR="002F3670" w:rsidRPr="00EF67D2" w:rsidRDefault="002F3670" w:rsidP="006966DA">
            <w:pPr>
              <w:spacing w:line="240" w:lineRule="auto"/>
              <w:rPr>
                <w:sz w:val="44"/>
              </w:rPr>
            </w:pPr>
            <w:r w:rsidRPr="00EF67D2">
              <w:rPr>
                <w:sz w:val="44"/>
              </w:rPr>
              <w:t xml:space="preserve">Awareness of </w:t>
            </w:r>
          </w:p>
          <w:p w14:paraId="209AE60A" w14:textId="77777777" w:rsidR="002F3670" w:rsidRPr="00EF67D2" w:rsidRDefault="002F3670" w:rsidP="006966DA">
            <w:pPr>
              <w:spacing w:line="240" w:lineRule="auto"/>
              <w:rPr>
                <w:sz w:val="44"/>
              </w:rPr>
            </w:pPr>
            <w:r w:rsidRPr="00EF67D2">
              <w:rPr>
                <w:sz w:val="44"/>
              </w:rPr>
              <w:t xml:space="preserve">Capable of </w:t>
            </w:r>
          </w:p>
          <w:p w14:paraId="7177DBDB" w14:textId="77777777" w:rsidR="002F3670" w:rsidRPr="00EF67D2" w:rsidRDefault="002F3670" w:rsidP="006966DA">
            <w:pPr>
              <w:spacing w:line="240" w:lineRule="auto"/>
              <w:rPr>
                <w:sz w:val="44"/>
              </w:rPr>
            </w:pPr>
            <w:r w:rsidRPr="00EF67D2">
              <w:rPr>
                <w:sz w:val="44"/>
              </w:rPr>
              <w:t>Cognisant of</w:t>
            </w:r>
          </w:p>
          <w:p w14:paraId="1E3A52AD" w14:textId="77777777" w:rsidR="002F3670" w:rsidRPr="00EF67D2" w:rsidRDefault="002F3670" w:rsidP="006966DA">
            <w:pPr>
              <w:spacing w:line="240" w:lineRule="auto"/>
              <w:rPr>
                <w:sz w:val="44"/>
              </w:rPr>
            </w:pPr>
            <w:r w:rsidRPr="00EF67D2">
              <w:rPr>
                <w:sz w:val="44"/>
              </w:rPr>
              <w:t>Comprehension of</w:t>
            </w:r>
          </w:p>
          <w:p w14:paraId="3E8282E6" w14:textId="77777777" w:rsidR="002F3670" w:rsidRPr="00EF67D2" w:rsidRDefault="002F3670" w:rsidP="006966DA">
            <w:pPr>
              <w:spacing w:line="240" w:lineRule="auto"/>
              <w:rPr>
                <w:sz w:val="44"/>
              </w:rPr>
            </w:pPr>
            <w:r w:rsidRPr="00EF67D2">
              <w:rPr>
                <w:sz w:val="44"/>
              </w:rPr>
              <w:t xml:space="preserve">Conscious of </w:t>
            </w:r>
          </w:p>
          <w:p w14:paraId="2FE49968" w14:textId="77777777" w:rsidR="002F3670" w:rsidRPr="00EF67D2" w:rsidRDefault="002F3670" w:rsidP="006966DA">
            <w:pPr>
              <w:spacing w:line="240" w:lineRule="auto"/>
              <w:rPr>
                <w:sz w:val="44"/>
              </w:rPr>
            </w:pPr>
            <w:r w:rsidRPr="00EF67D2">
              <w:rPr>
                <w:sz w:val="44"/>
              </w:rPr>
              <w:t xml:space="preserve">Enjoyment of </w:t>
            </w:r>
          </w:p>
          <w:p w14:paraId="6FDDFB2D" w14:textId="77777777" w:rsidR="002F3670" w:rsidRPr="00EF67D2" w:rsidRDefault="002F3670" w:rsidP="006966DA">
            <w:pPr>
              <w:spacing w:line="240" w:lineRule="auto"/>
              <w:rPr>
                <w:sz w:val="44"/>
              </w:rPr>
            </w:pPr>
            <w:r w:rsidRPr="00EF67D2">
              <w:rPr>
                <w:sz w:val="44"/>
              </w:rPr>
              <w:t xml:space="preserve">Familiar with </w:t>
            </w:r>
          </w:p>
          <w:p w14:paraId="31F9E9BB" w14:textId="77777777" w:rsidR="002F3670" w:rsidRPr="00EF67D2" w:rsidRDefault="002F3670" w:rsidP="006966DA">
            <w:pPr>
              <w:spacing w:line="240" w:lineRule="auto"/>
              <w:rPr>
                <w:sz w:val="44"/>
              </w:rPr>
            </w:pPr>
            <w:r w:rsidRPr="00EF67D2">
              <w:rPr>
                <w:sz w:val="44"/>
              </w:rPr>
              <w:t xml:space="preserve">Interest in </w:t>
            </w:r>
          </w:p>
          <w:p w14:paraId="5B88727D" w14:textId="77777777" w:rsidR="002F3670" w:rsidRPr="00EF67D2" w:rsidRDefault="002F3670" w:rsidP="006966DA">
            <w:pPr>
              <w:spacing w:line="240" w:lineRule="auto"/>
              <w:rPr>
                <w:sz w:val="44"/>
              </w:rPr>
            </w:pPr>
            <w:r w:rsidRPr="00EF67D2">
              <w:rPr>
                <w:sz w:val="44"/>
              </w:rPr>
              <w:t xml:space="preserve">Interested in  </w:t>
            </w:r>
          </w:p>
          <w:p w14:paraId="1C9D1129" w14:textId="77777777" w:rsidR="002F3670" w:rsidRPr="00EF67D2" w:rsidRDefault="002F3670" w:rsidP="006966DA">
            <w:pPr>
              <w:spacing w:line="240" w:lineRule="auto"/>
              <w:rPr>
                <w:sz w:val="44"/>
              </w:rPr>
            </w:pPr>
            <w:r w:rsidRPr="00EF67D2">
              <w:rPr>
                <w:sz w:val="44"/>
              </w:rPr>
              <w:t xml:space="preserve">Knowledge of </w:t>
            </w:r>
          </w:p>
          <w:p w14:paraId="50A80D03" w14:textId="77777777" w:rsidR="002F3670" w:rsidRPr="00EF67D2" w:rsidRDefault="002F3670" w:rsidP="006966DA">
            <w:pPr>
              <w:spacing w:line="240" w:lineRule="auto"/>
              <w:rPr>
                <w:sz w:val="44"/>
              </w:rPr>
            </w:pPr>
            <w:r w:rsidRPr="00EF67D2">
              <w:rPr>
                <w:sz w:val="44"/>
              </w:rPr>
              <w:t xml:space="preserve">Knowledgeable </w:t>
            </w:r>
            <w:proofErr w:type="gramStart"/>
            <w:r w:rsidRPr="00EF67D2">
              <w:rPr>
                <w:sz w:val="44"/>
              </w:rPr>
              <w:t>about .</w:t>
            </w:r>
            <w:proofErr w:type="gramEnd"/>
            <w:r w:rsidRPr="00EF67D2">
              <w:rPr>
                <w:sz w:val="44"/>
              </w:rPr>
              <w:t xml:space="preserve"> </w:t>
            </w:r>
          </w:p>
          <w:p w14:paraId="5A0811FE" w14:textId="77777777" w:rsidR="002F3670" w:rsidRDefault="002F3670" w:rsidP="006966DA">
            <w:pPr>
              <w:spacing w:line="240" w:lineRule="auto"/>
              <w:rPr>
                <w:sz w:val="44"/>
              </w:rPr>
            </w:pPr>
            <w:r w:rsidRPr="00EF67D2">
              <w:rPr>
                <w:sz w:val="44"/>
              </w:rPr>
              <w:t>Understanding of</w:t>
            </w:r>
          </w:p>
          <w:p w14:paraId="1DCF4B28" w14:textId="72E331CD" w:rsidR="002F3670" w:rsidRPr="00EF67D2" w:rsidRDefault="002F3670" w:rsidP="006966DA">
            <w:pPr>
              <w:spacing w:line="240" w:lineRule="auto"/>
              <w:rPr>
                <w:sz w:val="44"/>
              </w:rPr>
            </w:pPr>
          </w:p>
        </w:tc>
      </w:tr>
    </w:tbl>
    <w:p w14:paraId="1DCF4B2A" w14:textId="77777777" w:rsidR="00652914" w:rsidRPr="00EF67D2" w:rsidRDefault="00652914" w:rsidP="006966DA">
      <w:pPr>
        <w:spacing w:line="240" w:lineRule="auto"/>
      </w:pPr>
    </w:p>
    <w:p w14:paraId="1DCF4B2B" w14:textId="77777777" w:rsidR="00652914" w:rsidRPr="00EF67D2" w:rsidRDefault="00652914" w:rsidP="006966DA">
      <w:pPr>
        <w:spacing w:line="240" w:lineRule="auto"/>
      </w:pPr>
    </w:p>
    <w:p w14:paraId="1DCF4B2C" w14:textId="631374B0" w:rsidR="00652914" w:rsidRPr="00EF67D2" w:rsidRDefault="006966DA" w:rsidP="00AA5E92">
      <w:pPr>
        <w:spacing w:line="240" w:lineRule="auto"/>
        <w:jc w:val="center"/>
        <w:rPr>
          <w:b/>
        </w:rPr>
      </w:pPr>
      <w:r w:rsidRPr="00AA5E92">
        <w:rPr>
          <w:b/>
          <w:sz w:val="40"/>
          <w:szCs w:val="28"/>
        </w:rPr>
        <w:t xml:space="preserve">Always </w:t>
      </w:r>
      <w:r w:rsidR="002F3670" w:rsidRPr="00AA5E92">
        <w:rPr>
          <w:b/>
          <w:sz w:val="40"/>
          <w:szCs w:val="28"/>
        </w:rPr>
        <w:t>think “</w:t>
      </w:r>
      <w:r w:rsidRPr="00AA5E92">
        <w:rPr>
          <w:b/>
          <w:sz w:val="40"/>
          <w:szCs w:val="28"/>
        </w:rPr>
        <w:t>Can I measure that?”</w:t>
      </w:r>
    </w:p>
    <w:p w14:paraId="1DCF4B2D" w14:textId="77777777" w:rsidR="00652914" w:rsidRPr="00EF67D2" w:rsidRDefault="00652914" w:rsidP="006966DA">
      <w:pPr>
        <w:spacing w:line="240" w:lineRule="auto"/>
      </w:pPr>
    </w:p>
    <w:p w14:paraId="1DCF4B2F" w14:textId="3CA3097C" w:rsidR="00652914" w:rsidRPr="00EF67D2" w:rsidRDefault="006966DA" w:rsidP="00A94C28">
      <w:pPr>
        <w:rPr>
          <w:b/>
          <w:color w:val="333333"/>
          <w:sz w:val="72"/>
          <w:highlight w:val="white"/>
        </w:rPr>
      </w:pPr>
      <w:r w:rsidRPr="00EF67D2">
        <w:br w:type="page"/>
      </w:r>
      <w:r w:rsidRPr="00EF67D2">
        <w:rPr>
          <w:b/>
          <w:color w:val="333333"/>
          <w:sz w:val="72"/>
          <w:highlight w:val="white"/>
        </w:rPr>
        <w:lastRenderedPageBreak/>
        <w:t>Bloom’s Taxonomy</w:t>
      </w:r>
    </w:p>
    <w:p w14:paraId="1DCF4B30" w14:textId="77777777" w:rsidR="00652914" w:rsidRPr="00EF67D2" w:rsidRDefault="00652914" w:rsidP="006966DA">
      <w:pPr>
        <w:pBdr>
          <w:bottom w:val="none" w:sz="0" w:space="11" w:color="auto"/>
        </w:pBdr>
        <w:spacing w:line="240" w:lineRule="auto"/>
        <w:rPr>
          <w:i/>
          <w:color w:val="231001"/>
          <w:highlight w:val="white"/>
        </w:rPr>
      </w:pPr>
    </w:p>
    <w:p w14:paraId="1DCF4B31" w14:textId="77777777" w:rsidR="00652914" w:rsidRPr="00EF67D2" w:rsidRDefault="006966DA" w:rsidP="006966DA">
      <w:pPr>
        <w:pBdr>
          <w:bottom w:val="none" w:sz="0" w:space="11" w:color="auto"/>
        </w:pBdr>
        <w:spacing w:line="240" w:lineRule="auto"/>
        <w:rPr>
          <w:i/>
          <w:color w:val="231001"/>
          <w:sz w:val="24"/>
          <w:highlight w:val="white"/>
        </w:rPr>
      </w:pPr>
      <w:r w:rsidRPr="00EF67D2">
        <w:rPr>
          <w:i/>
          <w:color w:val="231001"/>
          <w:sz w:val="24"/>
          <w:highlight w:val="white"/>
        </w:rPr>
        <w:t>Bloom’s Taxonomy is a classification of the different objectives and skills that educators set for their students (learning objectives).</w:t>
      </w:r>
    </w:p>
    <w:p w14:paraId="18379C02" w14:textId="77777777" w:rsidR="00E86EF8" w:rsidRPr="00EF67D2" w:rsidRDefault="00E86EF8" w:rsidP="006966DA">
      <w:pPr>
        <w:pBdr>
          <w:bottom w:val="none" w:sz="0" w:space="11" w:color="auto"/>
        </w:pBdr>
        <w:spacing w:line="240" w:lineRule="auto"/>
        <w:rPr>
          <w:color w:val="231001"/>
          <w:sz w:val="24"/>
          <w:highlight w:val="white"/>
        </w:rPr>
      </w:pPr>
      <w:bookmarkStart w:id="0" w:name="_fh6kf3cuto8o" w:colFirst="0" w:colLast="0"/>
      <w:bookmarkEnd w:id="0"/>
    </w:p>
    <w:p w14:paraId="1DCF4B33" w14:textId="50895DA7" w:rsidR="00652914" w:rsidRPr="00EF67D2" w:rsidRDefault="006966DA" w:rsidP="006966DA">
      <w:pPr>
        <w:pBdr>
          <w:bottom w:val="none" w:sz="0" w:space="11" w:color="auto"/>
        </w:pBdr>
        <w:spacing w:line="240" w:lineRule="auto"/>
        <w:rPr>
          <w:color w:val="231001"/>
          <w:sz w:val="24"/>
          <w:highlight w:val="white"/>
        </w:rPr>
      </w:pPr>
      <w:r w:rsidRPr="00EF67D2">
        <w:rPr>
          <w:color w:val="231001"/>
          <w:sz w:val="24"/>
          <w:highlight w:val="white"/>
        </w:rPr>
        <w:t>The taxonomy was proposed in 1956 by Benjamin Bloom, an educational psychologist at the University of Chicago. The terminology has been recently updated to include the following six levels of learning. These 6 levels can be used to structure the learning objectives, lessons, and assessments of your course</w:t>
      </w:r>
      <w:r w:rsidR="00A94C28" w:rsidRPr="00EF67D2">
        <w:rPr>
          <w:color w:val="231001"/>
          <w:sz w:val="24"/>
          <w:highlight w:val="white"/>
        </w:rPr>
        <w:t>.:</w:t>
      </w:r>
    </w:p>
    <w:p w14:paraId="1DCF4B34" w14:textId="77777777" w:rsidR="00652914" w:rsidRPr="00EF67D2" w:rsidRDefault="006966DA" w:rsidP="00E86EF8">
      <w:pPr>
        <w:numPr>
          <w:ilvl w:val="0"/>
          <w:numId w:val="1"/>
        </w:numPr>
        <w:spacing w:after="240" w:line="240" w:lineRule="auto"/>
        <w:ind w:left="714" w:hanging="357"/>
        <w:rPr>
          <w:sz w:val="24"/>
        </w:rPr>
      </w:pPr>
      <w:r w:rsidRPr="00EF67D2">
        <w:rPr>
          <w:b/>
          <w:color w:val="231001"/>
          <w:sz w:val="24"/>
          <w:highlight w:val="white"/>
        </w:rPr>
        <w:t>Remembering:</w:t>
      </w:r>
      <w:r w:rsidRPr="00EF67D2">
        <w:rPr>
          <w:color w:val="231001"/>
          <w:sz w:val="24"/>
          <w:highlight w:val="white"/>
        </w:rPr>
        <w:t xml:space="preserve"> Retrieving, recognizing, and recalling relevant knowledge from long</w:t>
      </w:r>
      <w:r w:rsidRPr="00EF67D2">
        <w:rPr>
          <w:rFonts w:ascii="Cambria Math" w:hAnsi="Cambria Math" w:cs="Cambria Math"/>
          <w:color w:val="231001"/>
          <w:sz w:val="24"/>
          <w:highlight w:val="white"/>
        </w:rPr>
        <w:t>‐</w:t>
      </w:r>
      <w:r w:rsidRPr="00EF67D2">
        <w:rPr>
          <w:color w:val="231001"/>
          <w:sz w:val="24"/>
          <w:highlight w:val="white"/>
        </w:rPr>
        <w:t>term memory.</w:t>
      </w:r>
    </w:p>
    <w:p w14:paraId="1DCF4B35" w14:textId="77777777" w:rsidR="00652914" w:rsidRPr="00EF67D2" w:rsidRDefault="006966DA" w:rsidP="00E86EF8">
      <w:pPr>
        <w:numPr>
          <w:ilvl w:val="0"/>
          <w:numId w:val="1"/>
        </w:numPr>
        <w:spacing w:after="240" w:line="240" w:lineRule="auto"/>
        <w:ind w:left="714" w:hanging="357"/>
        <w:rPr>
          <w:sz w:val="24"/>
        </w:rPr>
      </w:pPr>
      <w:r w:rsidRPr="00EF67D2">
        <w:rPr>
          <w:b/>
          <w:color w:val="231001"/>
          <w:sz w:val="24"/>
          <w:highlight w:val="white"/>
        </w:rPr>
        <w:t>Understanding:</w:t>
      </w:r>
      <w:r w:rsidRPr="00EF67D2">
        <w:rPr>
          <w:color w:val="231001"/>
          <w:sz w:val="24"/>
          <w:highlight w:val="white"/>
        </w:rPr>
        <w:t xml:space="preserve"> Constructing meaning from oral, written, and graphic messages through interpreting, exemplifying, classifying, summarizing, inferring, comparing, and explaining.</w:t>
      </w:r>
    </w:p>
    <w:p w14:paraId="1DCF4B36" w14:textId="220CD63A" w:rsidR="00652914" w:rsidRPr="00EF67D2" w:rsidRDefault="006966DA" w:rsidP="00E86EF8">
      <w:pPr>
        <w:numPr>
          <w:ilvl w:val="0"/>
          <w:numId w:val="1"/>
        </w:numPr>
        <w:spacing w:after="240" w:line="240" w:lineRule="auto"/>
        <w:ind w:left="714" w:hanging="357"/>
        <w:rPr>
          <w:sz w:val="24"/>
        </w:rPr>
      </w:pPr>
      <w:r w:rsidRPr="00EF67D2">
        <w:rPr>
          <w:b/>
          <w:color w:val="231001"/>
          <w:sz w:val="24"/>
          <w:highlight w:val="white"/>
        </w:rPr>
        <w:t>Applying:</w:t>
      </w:r>
      <w:r w:rsidRPr="00EF67D2">
        <w:rPr>
          <w:color w:val="231001"/>
          <w:sz w:val="24"/>
          <w:highlight w:val="white"/>
        </w:rPr>
        <w:t xml:space="preserve"> Carrying out or using a procedure for </w:t>
      </w:r>
      <w:r w:rsidR="00A94C28" w:rsidRPr="00EF67D2">
        <w:rPr>
          <w:color w:val="231001"/>
          <w:sz w:val="24"/>
          <w:highlight w:val="white"/>
        </w:rPr>
        <w:t>executing or</w:t>
      </w:r>
      <w:r w:rsidRPr="00EF67D2">
        <w:rPr>
          <w:color w:val="231001"/>
          <w:sz w:val="24"/>
          <w:highlight w:val="white"/>
        </w:rPr>
        <w:t xml:space="preserve"> implementing.</w:t>
      </w:r>
    </w:p>
    <w:p w14:paraId="1DCF4B37" w14:textId="77777777" w:rsidR="00652914" w:rsidRPr="00EF67D2" w:rsidRDefault="006966DA" w:rsidP="00E86EF8">
      <w:pPr>
        <w:numPr>
          <w:ilvl w:val="0"/>
          <w:numId w:val="1"/>
        </w:numPr>
        <w:spacing w:after="240" w:line="240" w:lineRule="auto"/>
        <w:ind w:left="714" w:hanging="357"/>
        <w:rPr>
          <w:sz w:val="24"/>
        </w:rPr>
      </w:pPr>
      <w:r w:rsidRPr="00EF67D2">
        <w:rPr>
          <w:b/>
          <w:color w:val="231001"/>
          <w:sz w:val="24"/>
          <w:highlight w:val="white"/>
        </w:rPr>
        <w:t>Analyzing:</w:t>
      </w:r>
      <w:r w:rsidRPr="00EF67D2">
        <w:rPr>
          <w:color w:val="231001"/>
          <w:sz w:val="24"/>
          <w:highlight w:val="white"/>
        </w:rPr>
        <w:t xml:space="preserve"> Breaking material into constituent parts, determining how the parts relate to one another and to an overall structure or purpose through differentiating, organizing, and attributing.</w:t>
      </w:r>
    </w:p>
    <w:p w14:paraId="1DCF4B38" w14:textId="77777777" w:rsidR="00652914" w:rsidRPr="00EF67D2" w:rsidRDefault="006966DA" w:rsidP="00E86EF8">
      <w:pPr>
        <w:numPr>
          <w:ilvl w:val="0"/>
          <w:numId w:val="1"/>
        </w:numPr>
        <w:spacing w:after="240" w:line="240" w:lineRule="auto"/>
        <w:ind w:left="714" w:hanging="357"/>
        <w:rPr>
          <w:sz w:val="24"/>
        </w:rPr>
      </w:pPr>
      <w:r w:rsidRPr="00EF67D2">
        <w:rPr>
          <w:b/>
          <w:color w:val="231001"/>
          <w:sz w:val="24"/>
          <w:highlight w:val="white"/>
        </w:rPr>
        <w:t>Evaluating:</w:t>
      </w:r>
      <w:r w:rsidRPr="00EF67D2">
        <w:rPr>
          <w:color w:val="231001"/>
          <w:sz w:val="24"/>
          <w:highlight w:val="white"/>
        </w:rPr>
        <w:t xml:space="preserve"> Making judgments based on criteria and standards through checking and critiquing.</w:t>
      </w:r>
    </w:p>
    <w:p w14:paraId="1DCF4B39" w14:textId="77777777" w:rsidR="00652914" w:rsidRPr="00EF67D2" w:rsidRDefault="006966DA" w:rsidP="00E86EF8">
      <w:pPr>
        <w:numPr>
          <w:ilvl w:val="0"/>
          <w:numId w:val="1"/>
        </w:numPr>
        <w:spacing w:after="240" w:line="240" w:lineRule="auto"/>
        <w:ind w:left="714" w:hanging="357"/>
      </w:pPr>
      <w:r w:rsidRPr="00EF67D2">
        <w:rPr>
          <w:b/>
          <w:color w:val="231001"/>
          <w:sz w:val="24"/>
          <w:highlight w:val="white"/>
        </w:rPr>
        <w:t>Creating:</w:t>
      </w:r>
      <w:r w:rsidRPr="00EF67D2">
        <w:rPr>
          <w:color w:val="231001"/>
          <w:sz w:val="24"/>
          <w:highlight w:val="white"/>
        </w:rPr>
        <w:t xml:space="preserve"> Putting elements together to form a coherent or functional whole; reorganizing elements into a new pattern or structure through generating, planning, or producing</w:t>
      </w:r>
      <w:r w:rsidRPr="00EF67D2">
        <w:rPr>
          <w:color w:val="231001"/>
          <w:highlight w:val="white"/>
        </w:rPr>
        <w:t>.</w:t>
      </w:r>
    </w:p>
    <w:p w14:paraId="1DCF4B3A" w14:textId="77777777" w:rsidR="00652914" w:rsidRPr="00EF67D2" w:rsidRDefault="00652914" w:rsidP="006966DA">
      <w:pPr>
        <w:spacing w:line="240" w:lineRule="auto"/>
      </w:pPr>
    </w:p>
    <w:p w14:paraId="1DCF4B3B" w14:textId="36DC4385" w:rsidR="00B64D20" w:rsidRPr="00EF67D2" w:rsidRDefault="00B64D20">
      <w:r w:rsidRPr="00EF67D2">
        <w:br w:type="page"/>
      </w:r>
    </w:p>
    <w:p w14:paraId="3B170A53" w14:textId="77777777" w:rsidR="00652914" w:rsidRPr="00EF67D2" w:rsidRDefault="00652914" w:rsidP="006966DA">
      <w:pPr>
        <w:spacing w:line="240" w:lineRule="auto"/>
      </w:pPr>
    </w:p>
    <w:tbl>
      <w:tblPr>
        <w:tblStyle w:val="a1"/>
        <w:tblW w:w="9924" w:type="dxa"/>
        <w:tblInd w:w="-306" w:type="dxa"/>
        <w:tblBorders>
          <w:top w:val="single" w:sz="6" w:space="0" w:color="EEEEEE"/>
          <w:left w:val="single" w:sz="6" w:space="0" w:color="EEEEEE"/>
          <w:bottom w:val="single" w:sz="6" w:space="0" w:color="EEEEEE"/>
          <w:right w:val="single" w:sz="6" w:space="0" w:color="EEEEEE"/>
          <w:insideH w:val="single" w:sz="6" w:space="0" w:color="EEEEEE"/>
          <w:insideV w:val="single" w:sz="6" w:space="0" w:color="EEEEEE"/>
        </w:tblBorders>
        <w:tblLayout w:type="fixed"/>
        <w:tblLook w:val="0600" w:firstRow="0" w:lastRow="0" w:firstColumn="0" w:lastColumn="0" w:noHBand="1" w:noVBand="1"/>
      </w:tblPr>
      <w:tblGrid>
        <w:gridCol w:w="1844"/>
        <w:gridCol w:w="3427"/>
        <w:gridCol w:w="4653"/>
      </w:tblGrid>
      <w:tr w:rsidR="00652914" w:rsidRPr="00EF67D2" w14:paraId="1DCF4B3F" w14:textId="77777777" w:rsidTr="00A94C28">
        <w:trPr>
          <w:trHeight w:val="677"/>
        </w:trPr>
        <w:tc>
          <w:tcPr>
            <w:tcW w:w="1844"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3C" w14:textId="77777777" w:rsidR="00652914" w:rsidRPr="00EF67D2" w:rsidRDefault="006966DA" w:rsidP="006966DA">
            <w:pPr>
              <w:spacing w:line="240" w:lineRule="auto"/>
              <w:jc w:val="center"/>
              <w:rPr>
                <w:color w:val="231001"/>
                <w:sz w:val="28"/>
              </w:rPr>
            </w:pPr>
            <w:r w:rsidRPr="00EF67D2">
              <w:rPr>
                <w:b/>
                <w:color w:val="555555"/>
                <w:sz w:val="28"/>
              </w:rPr>
              <w:t>Bloom’s Level</w:t>
            </w:r>
          </w:p>
        </w:tc>
        <w:tc>
          <w:tcPr>
            <w:tcW w:w="3427"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3D" w14:textId="77777777" w:rsidR="00652914" w:rsidRPr="00EF67D2" w:rsidRDefault="006966DA" w:rsidP="006966DA">
            <w:pPr>
              <w:spacing w:line="240" w:lineRule="auto"/>
              <w:jc w:val="center"/>
              <w:rPr>
                <w:color w:val="231001"/>
                <w:sz w:val="28"/>
              </w:rPr>
            </w:pPr>
            <w:r w:rsidRPr="00EF67D2">
              <w:rPr>
                <w:b/>
                <w:color w:val="555555"/>
                <w:sz w:val="28"/>
              </w:rPr>
              <w:t>Key Verbs (keywords)</w:t>
            </w:r>
          </w:p>
        </w:tc>
        <w:tc>
          <w:tcPr>
            <w:tcW w:w="4653"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3E" w14:textId="77777777" w:rsidR="00652914" w:rsidRPr="00EF67D2" w:rsidRDefault="006966DA" w:rsidP="006966DA">
            <w:pPr>
              <w:spacing w:line="240" w:lineRule="auto"/>
              <w:jc w:val="center"/>
              <w:rPr>
                <w:color w:val="231001"/>
                <w:sz w:val="28"/>
              </w:rPr>
            </w:pPr>
            <w:r w:rsidRPr="00EF67D2">
              <w:rPr>
                <w:b/>
                <w:color w:val="555555"/>
                <w:sz w:val="28"/>
              </w:rPr>
              <w:t>Example Learning Objective</w:t>
            </w:r>
          </w:p>
        </w:tc>
      </w:tr>
      <w:tr w:rsidR="00652914" w:rsidRPr="00EF67D2" w14:paraId="1DCF4B43" w14:textId="77777777" w:rsidTr="00684FC1">
        <w:trPr>
          <w:trHeight w:val="1600"/>
        </w:trPr>
        <w:tc>
          <w:tcPr>
            <w:tcW w:w="1844" w:type="dxa"/>
            <w:tcBorders>
              <w:top w:val="single" w:sz="6" w:space="0" w:color="EEEEEE"/>
              <w:left w:val="single" w:sz="6" w:space="0" w:color="EEEEEE"/>
              <w:bottom w:val="single" w:sz="6" w:space="0" w:color="EEEEEE"/>
              <w:right w:val="single" w:sz="6" w:space="0" w:color="EEEEEE"/>
            </w:tcBorders>
            <w:shd w:val="clear" w:color="auto" w:fill="F68C1E"/>
            <w:tcMar>
              <w:top w:w="180" w:type="dxa"/>
              <w:left w:w="120" w:type="dxa"/>
              <w:bottom w:w="180" w:type="dxa"/>
              <w:right w:w="120" w:type="dxa"/>
            </w:tcMar>
          </w:tcPr>
          <w:p w14:paraId="1DCF4B40" w14:textId="77777777" w:rsidR="00652914" w:rsidRPr="00EF67D2" w:rsidRDefault="006966DA" w:rsidP="006966DA">
            <w:pPr>
              <w:spacing w:after="220" w:line="240" w:lineRule="auto"/>
              <w:rPr>
                <w:color w:val="231001"/>
                <w:sz w:val="28"/>
              </w:rPr>
            </w:pPr>
            <w:r w:rsidRPr="00EF67D2">
              <w:rPr>
                <w:b/>
                <w:color w:val="231001"/>
                <w:sz w:val="28"/>
              </w:rPr>
              <w:t>Create</w:t>
            </w:r>
          </w:p>
        </w:tc>
        <w:tc>
          <w:tcPr>
            <w:tcW w:w="3427"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41" w14:textId="77777777" w:rsidR="00652914" w:rsidRPr="00684FC1" w:rsidRDefault="006966DA" w:rsidP="006966DA">
            <w:pPr>
              <w:spacing w:after="220" w:line="240" w:lineRule="auto"/>
              <w:rPr>
                <w:color w:val="231001"/>
                <w:sz w:val="24"/>
                <w:szCs w:val="20"/>
              </w:rPr>
            </w:pPr>
            <w:r w:rsidRPr="00684FC1">
              <w:rPr>
                <w:color w:val="231001"/>
                <w:sz w:val="24"/>
                <w:szCs w:val="20"/>
              </w:rPr>
              <w:t>design, formulate, build, invent, create, compose, generate, derive, modify, develop.</w:t>
            </w:r>
          </w:p>
        </w:tc>
        <w:tc>
          <w:tcPr>
            <w:tcW w:w="4653"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42" w14:textId="77777777" w:rsidR="00652914" w:rsidRPr="00684FC1" w:rsidRDefault="006966DA" w:rsidP="006966DA">
            <w:pPr>
              <w:spacing w:after="220" w:line="240" w:lineRule="auto"/>
              <w:rPr>
                <w:color w:val="231001"/>
                <w:sz w:val="24"/>
                <w:szCs w:val="20"/>
              </w:rPr>
            </w:pPr>
            <w:r w:rsidRPr="00684FC1">
              <w:rPr>
                <w:i/>
                <w:color w:val="231001"/>
                <w:sz w:val="24"/>
                <w:szCs w:val="20"/>
              </w:rPr>
              <w:t>By the end of this lesson, the student will be able to design an original homework problem dealing with the principle of conservation of energy.</w:t>
            </w:r>
          </w:p>
        </w:tc>
      </w:tr>
      <w:tr w:rsidR="00652914" w:rsidRPr="00EF67D2" w14:paraId="1DCF4B47" w14:textId="77777777" w:rsidTr="00684FC1">
        <w:trPr>
          <w:trHeight w:val="1600"/>
        </w:trPr>
        <w:tc>
          <w:tcPr>
            <w:tcW w:w="1844" w:type="dxa"/>
            <w:tcBorders>
              <w:top w:val="single" w:sz="6" w:space="0" w:color="EEEEEE"/>
              <w:left w:val="single" w:sz="6" w:space="0" w:color="EEEEEE"/>
              <w:bottom w:val="single" w:sz="6" w:space="0" w:color="EEEEEE"/>
              <w:right w:val="single" w:sz="6" w:space="0" w:color="EEEEEE"/>
            </w:tcBorders>
            <w:shd w:val="clear" w:color="auto" w:fill="FDC20E"/>
            <w:tcMar>
              <w:top w:w="180" w:type="dxa"/>
              <w:left w:w="120" w:type="dxa"/>
              <w:bottom w:w="180" w:type="dxa"/>
              <w:right w:w="120" w:type="dxa"/>
            </w:tcMar>
          </w:tcPr>
          <w:p w14:paraId="1DCF4B44" w14:textId="77777777" w:rsidR="00652914" w:rsidRPr="00EF67D2" w:rsidRDefault="006966DA" w:rsidP="006966DA">
            <w:pPr>
              <w:spacing w:after="220" w:line="240" w:lineRule="auto"/>
              <w:rPr>
                <w:color w:val="231001"/>
                <w:sz w:val="28"/>
              </w:rPr>
            </w:pPr>
            <w:r w:rsidRPr="00EF67D2">
              <w:rPr>
                <w:b/>
                <w:color w:val="231001"/>
                <w:sz w:val="28"/>
              </w:rPr>
              <w:t>Evaluate</w:t>
            </w:r>
          </w:p>
        </w:tc>
        <w:tc>
          <w:tcPr>
            <w:tcW w:w="3427"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45" w14:textId="77777777" w:rsidR="00652914" w:rsidRPr="00684FC1" w:rsidRDefault="006966DA" w:rsidP="006966DA">
            <w:pPr>
              <w:spacing w:after="220" w:line="240" w:lineRule="auto"/>
              <w:rPr>
                <w:color w:val="231001"/>
                <w:sz w:val="24"/>
                <w:szCs w:val="20"/>
              </w:rPr>
            </w:pPr>
            <w:r w:rsidRPr="00684FC1">
              <w:rPr>
                <w:color w:val="231001"/>
                <w:sz w:val="24"/>
                <w:szCs w:val="20"/>
              </w:rPr>
              <w:t>choose, support, relate, determine, defend, judge, grade, compare, contrast, argue, justify, support, convince, select, evaluate.</w:t>
            </w:r>
          </w:p>
        </w:tc>
        <w:tc>
          <w:tcPr>
            <w:tcW w:w="4653"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46" w14:textId="77777777" w:rsidR="00652914" w:rsidRPr="00684FC1" w:rsidRDefault="006966DA" w:rsidP="006966DA">
            <w:pPr>
              <w:spacing w:after="220" w:line="240" w:lineRule="auto"/>
              <w:rPr>
                <w:color w:val="231001"/>
                <w:sz w:val="24"/>
                <w:szCs w:val="20"/>
              </w:rPr>
            </w:pPr>
            <w:r w:rsidRPr="00684FC1">
              <w:rPr>
                <w:color w:val="231001"/>
                <w:sz w:val="24"/>
                <w:szCs w:val="20"/>
              </w:rPr>
              <w:t>By the end of this lesson, the student will be able to determine whether using conservation of energy or conservation of momentum would be more appropriate for solving a dynamics problem.</w:t>
            </w:r>
          </w:p>
        </w:tc>
      </w:tr>
      <w:tr w:rsidR="00652914" w:rsidRPr="00EF67D2" w14:paraId="1DCF4B4B" w14:textId="77777777" w:rsidTr="00684FC1">
        <w:trPr>
          <w:trHeight w:val="1600"/>
        </w:trPr>
        <w:tc>
          <w:tcPr>
            <w:tcW w:w="1844" w:type="dxa"/>
            <w:tcBorders>
              <w:top w:val="single" w:sz="6" w:space="0" w:color="EEEEEE"/>
              <w:left w:val="single" w:sz="6" w:space="0" w:color="EEEEEE"/>
              <w:bottom w:val="single" w:sz="6" w:space="0" w:color="EEEEEE"/>
              <w:right w:val="single" w:sz="6" w:space="0" w:color="EEEEEE"/>
            </w:tcBorders>
            <w:shd w:val="clear" w:color="auto" w:fill="89B83F"/>
            <w:tcMar>
              <w:top w:w="180" w:type="dxa"/>
              <w:left w:w="120" w:type="dxa"/>
              <w:bottom w:w="180" w:type="dxa"/>
              <w:right w:w="120" w:type="dxa"/>
            </w:tcMar>
          </w:tcPr>
          <w:p w14:paraId="1DCF4B48" w14:textId="51D0CF1F" w:rsidR="00652914" w:rsidRPr="00EF67D2" w:rsidRDefault="006966DA" w:rsidP="006966DA">
            <w:pPr>
              <w:spacing w:after="220" w:line="240" w:lineRule="auto"/>
              <w:rPr>
                <w:color w:val="231001"/>
                <w:sz w:val="28"/>
              </w:rPr>
            </w:pPr>
            <w:r w:rsidRPr="00EF67D2">
              <w:rPr>
                <w:b/>
                <w:color w:val="231001"/>
                <w:sz w:val="28"/>
              </w:rPr>
              <w:t>Analy</w:t>
            </w:r>
            <w:r w:rsidR="00DE06D5" w:rsidRPr="00EF67D2">
              <w:rPr>
                <w:b/>
                <w:color w:val="231001"/>
                <w:sz w:val="28"/>
              </w:rPr>
              <w:t>s</w:t>
            </w:r>
            <w:r w:rsidRPr="00EF67D2">
              <w:rPr>
                <w:b/>
                <w:color w:val="231001"/>
                <w:sz w:val="28"/>
              </w:rPr>
              <w:t>e</w:t>
            </w:r>
          </w:p>
        </w:tc>
        <w:tc>
          <w:tcPr>
            <w:tcW w:w="3427"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49" w14:textId="0C4DEB67" w:rsidR="00652914" w:rsidRPr="00684FC1" w:rsidRDefault="006966DA" w:rsidP="006966DA">
            <w:pPr>
              <w:spacing w:after="220" w:line="240" w:lineRule="auto"/>
              <w:rPr>
                <w:color w:val="231001"/>
                <w:sz w:val="24"/>
                <w:szCs w:val="20"/>
              </w:rPr>
            </w:pPr>
            <w:r w:rsidRPr="00684FC1">
              <w:rPr>
                <w:color w:val="231001"/>
                <w:sz w:val="24"/>
                <w:szCs w:val="20"/>
              </w:rPr>
              <w:t>classify, break down, categori</w:t>
            </w:r>
            <w:r w:rsidR="00DE06D5" w:rsidRPr="00684FC1">
              <w:rPr>
                <w:color w:val="231001"/>
                <w:sz w:val="24"/>
                <w:szCs w:val="20"/>
              </w:rPr>
              <w:t>s</w:t>
            </w:r>
            <w:r w:rsidRPr="00684FC1">
              <w:rPr>
                <w:color w:val="231001"/>
                <w:sz w:val="24"/>
                <w:szCs w:val="20"/>
              </w:rPr>
              <w:t xml:space="preserve">e, </w:t>
            </w:r>
            <w:proofErr w:type="spellStart"/>
            <w:r w:rsidRPr="00684FC1">
              <w:rPr>
                <w:color w:val="231001"/>
                <w:sz w:val="24"/>
                <w:szCs w:val="20"/>
              </w:rPr>
              <w:t>analyze</w:t>
            </w:r>
            <w:proofErr w:type="spellEnd"/>
            <w:r w:rsidRPr="00684FC1">
              <w:rPr>
                <w:color w:val="231001"/>
                <w:sz w:val="24"/>
                <w:szCs w:val="20"/>
              </w:rPr>
              <w:t>, diagram, illustrate, critici</w:t>
            </w:r>
            <w:r w:rsidR="00DE06D5" w:rsidRPr="00684FC1">
              <w:rPr>
                <w:color w:val="231001"/>
                <w:sz w:val="24"/>
                <w:szCs w:val="20"/>
              </w:rPr>
              <w:t>s</w:t>
            </w:r>
            <w:r w:rsidRPr="00684FC1">
              <w:rPr>
                <w:color w:val="231001"/>
                <w:sz w:val="24"/>
                <w:szCs w:val="20"/>
              </w:rPr>
              <w:t>e, simplify, associate.</w:t>
            </w:r>
          </w:p>
        </w:tc>
        <w:tc>
          <w:tcPr>
            <w:tcW w:w="4653"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4A" w14:textId="77777777" w:rsidR="00652914" w:rsidRPr="00684FC1" w:rsidRDefault="006966DA" w:rsidP="006966DA">
            <w:pPr>
              <w:spacing w:after="220" w:line="240" w:lineRule="auto"/>
              <w:rPr>
                <w:color w:val="231001"/>
                <w:sz w:val="24"/>
                <w:szCs w:val="20"/>
              </w:rPr>
            </w:pPr>
            <w:r w:rsidRPr="00684FC1">
              <w:rPr>
                <w:i/>
                <w:color w:val="231001"/>
                <w:sz w:val="24"/>
                <w:szCs w:val="20"/>
              </w:rPr>
              <w:t xml:space="preserve">By the end of this lesson, the student will be able to </w:t>
            </w:r>
            <w:r w:rsidRPr="00684FC1">
              <w:rPr>
                <w:color w:val="231001"/>
                <w:sz w:val="24"/>
                <w:szCs w:val="20"/>
              </w:rPr>
              <w:t>differentiate between potential and kinetic energy.</w:t>
            </w:r>
          </w:p>
        </w:tc>
      </w:tr>
      <w:tr w:rsidR="00652914" w:rsidRPr="00EF67D2" w14:paraId="1DCF4B4F" w14:textId="77777777" w:rsidTr="00684FC1">
        <w:trPr>
          <w:trHeight w:val="1600"/>
        </w:trPr>
        <w:tc>
          <w:tcPr>
            <w:tcW w:w="1844" w:type="dxa"/>
            <w:tcBorders>
              <w:top w:val="single" w:sz="6" w:space="0" w:color="EEEEEE"/>
              <w:left w:val="single" w:sz="6" w:space="0" w:color="EEEEEE"/>
              <w:bottom w:val="single" w:sz="6" w:space="0" w:color="EEEEEE"/>
              <w:right w:val="single" w:sz="6" w:space="0" w:color="EEEEEE"/>
            </w:tcBorders>
            <w:shd w:val="clear" w:color="auto" w:fill="78D1F0"/>
            <w:tcMar>
              <w:top w:w="180" w:type="dxa"/>
              <w:left w:w="120" w:type="dxa"/>
              <w:bottom w:w="180" w:type="dxa"/>
              <w:right w:w="120" w:type="dxa"/>
            </w:tcMar>
          </w:tcPr>
          <w:p w14:paraId="1DCF4B4C" w14:textId="77777777" w:rsidR="00652914" w:rsidRPr="00EF67D2" w:rsidRDefault="006966DA" w:rsidP="006966DA">
            <w:pPr>
              <w:spacing w:after="220" w:line="240" w:lineRule="auto"/>
              <w:rPr>
                <w:color w:val="231001"/>
                <w:sz w:val="28"/>
              </w:rPr>
            </w:pPr>
            <w:r w:rsidRPr="00EF67D2">
              <w:rPr>
                <w:b/>
                <w:color w:val="231001"/>
                <w:sz w:val="28"/>
              </w:rPr>
              <w:t>Apply</w:t>
            </w:r>
          </w:p>
        </w:tc>
        <w:tc>
          <w:tcPr>
            <w:tcW w:w="3427"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4D" w14:textId="77777777" w:rsidR="00652914" w:rsidRPr="00684FC1" w:rsidRDefault="006966DA" w:rsidP="006966DA">
            <w:pPr>
              <w:spacing w:after="220" w:line="240" w:lineRule="auto"/>
              <w:rPr>
                <w:color w:val="231001"/>
                <w:sz w:val="24"/>
                <w:szCs w:val="20"/>
              </w:rPr>
            </w:pPr>
            <w:r w:rsidRPr="00684FC1">
              <w:rPr>
                <w:color w:val="231001"/>
                <w:sz w:val="24"/>
                <w:szCs w:val="20"/>
              </w:rPr>
              <w:t>calculate, predict, apply, solve, illustrate, use, demonstrate, determine, model, perform, present.</w:t>
            </w:r>
          </w:p>
        </w:tc>
        <w:tc>
          <w:tcPr>
            <w:tcW w:w="4653"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4E" w14:textId="77777777" w:rsidR="00652914" w:rsidRPr="00684FC1" w:rsidRDefault="006966DA" w:rsidP="006966DA">
            <w:pPr>
              <w:spacing w:after="220" w:line="240" w:lineRule="auto"/>
              <w:rPr>
                <w:color w:val="231001"/>
                <w:sz w:val="24"/>
                <w:szCs w:val="20"/>
              </w:rPr>
            </w:pPr>
            <w:r w:rsidRPr="00684FC1">
              <w:rPr>
                <w:i/>
                <w:color w:val="231001"/>
                <w:sz w:val="24"/>
                <w:szCs w:val="20"/>
              </w:rPr>
              <w:t xml:space="preserve">By the end of this lesson, the student will be able to </w:t>
            </w:r>
            <w:r w:rsidRPr="00684FC1">
              <w:rPr>
                <w:color w:val="231001"/>
                <w:sz w:val="24"/>
                <w:szCs w:val="20"/>
              </w:rPr>
              <w:t>calculate the kinetic energy of a projectile.</w:t>
            </w:r>
          </w:p>
        </w:tc>
      </w:tr>
      <w:tr w:rsidR="00652914" w:rsidRPr="00EF67D2" w14:paraId="1DCF4B53" w14:textId="77777777" w:rsidTr="00684FC1">
        <w:trPr>
          <w:trHeight w:val="1600"/>
        </w:trPr>
        <w:tc>
          <w:tcPr>
            <w:tcW w:w="1844" w:type="dxa"/>
            <w:tcBorders>
              <w:top w:val="single" w:sz="6" w:space="0" w:color="EEEEEE"/>
              <w:left w:val="single" w:sz="6" w:space="0" w:color="EEEEEE"/>
              <w:bottom w:val="single" w:sz="6" w:space="0" w:color="EEEEEE"/>
              <w:right w:val="single" w:sz="6" w:space="0" w:color="EEEEEE"/>
            </w:tcBorders>
            <w:shd w:val="clear" w:color="auto" w:fill="6C94C4"/>
            <w:tcMar>
              <w:top w:w="180" w:type="dxa"/>
              <w:left w:w="120" w:type="dxa"/>
              <w:bottom w:w="180" w:type="dxa"/>
              <w:right w:w="120" w:type="dxa"/>
            </w:tcMar>
          </w:tcPr>
          <w:p w14:paraId="1DCF4B50" w14:textId="77777777" w:rsidR="00652914" w:rsidRPr="00EF67D2" w:rsidRDefault="006966DA" w:rsidP="006966DA">
            <w:pPr>
              <w:spacing w:after="220" w:line="240" w:lineRule="auto"/>
              <w:rPr>
                <w:color w:val="231001"/>
                <w:sz w:val="28"/>
              </w:rPr>
            </w:pPr>
            <w:r w:rsidRPr="00EF67D2">
              <w:rPr>
                <w:b/>
                <w:color w:val="231001"/>
                <w:sz w:val="28"/>
              </w:rPr>
              <w:t>Understand</w:t>
            </w:r>
          </w:p>
        </w:tc>
        <w:tc>
          <w:tcPr>
            <w:tcW w:w="3427"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51" w14:textId="26176041" w:rsidR="00652914" w:rsidRPr="00684FC1" w:rsidRDefault="006966DA" w:rsidP="006966DA">
            <w:pPr>
              <w:spacing w:after="220" w:line="240" w:lineRule="auto"/>
              <w:rPr>
                <w:color w:val="231001"/>
                <w:sz w:val="24"/>
                <w:szCs w:val="20"/>
              </w:rPr>
            </w:pPr>
            <w:r w:rsidRPr="00684FC1">
              <w:rPr>
                <w:color w:val="231001"/>
                <w:sz w:val="24"/>
                <w:szCs w:val="20"/>
              </w:rPr>
              <w:t>describe, explain, paraphrase, restate, give original examples of, summari</w:t>
            </w:r>
            <w:r w:rsidR="00DE06D5" w:rsidRPr="00684FC1">
              <w:rPr>
                <w:color w:val="231001"/>
                <w:sz w:val="24"/>
                <w:szCs w:val="20"/>
              </w:rPr>
              <w:t>s</w:t>
            </w:r>
            <w:r w:rsidRPr="00684FC1">
              <w:rPr>
                <w:color w:val="231001"/>
                <w:sz w:val="24"/>
                <w:szCs w:val="20"/>
              </w:rPr>
              <w:t>e, contrast, interpret, discuss.</w:t>
            </w:r>
          </w:p>
        </w:tc>
        <w:tc>
          <w:tcPr>
            <w:tcW w:w="4653"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52" w14:textId="77777777" w:rsidR="00652914" w:rsidRPr="00684FC1" w:rsidRDefault="006966DA" w:rsidP="006966DA">
            <w:pPr>
              <w:spacing w:after="220" w:line="240" w:lineRule="auto"/>
              <w:rPr>
                <w:color w:val="231001"/>
                <w:sz w:val="24"/>
                <w:szCs w:val="20"/>
              </w:rPr>
            </w:pPr>
            <w:r w:rsidRPr="00684FC1">
              <w:rPr>
                <w:i/>
                <w:color w:val="231001"/>
                <w:sz w:val="24"/>
                <w:szCs w:val="20"/>
              </w:rPr>
              <w:t xml:space="preserve">By the end of this lesson, the student will be able to </w:t>
            </w:r>
            <w:r w:rsidRPr="00684FC1">
              <w:rPr>
                <w:color w:val="231001"/>
                <w:sz w:val="24"/>
                <w:szCs w:val="20"/>
              </w:rPr>
              <w:t>describe Newton’s three laws of motion to in her/his own words</w:t>
            </w:r>
          </w:p>
        </w:tc>
      </w:tr>
      <w:tr w:rsidR="00652914" w:rsidRPr="00EF67D2" w14:paraId="1DCF4B57" w14:textId="77777777" w:rsidTr="00684FC1">
        <w:trPr>
          <w:trHeight w:val="1600"/>
        </w:trPr>
        <w:tc>
          <w:tcPr>
            <w:tcW w:w="1844" w:type="dxa"/>
            <w:tcBorders>
              <w:top w:val="single" w:sz="6" w:space="0" w:color="EEEEEE"/>
              <w:left w:val="single" w:sz="6" w:space="0" w:color="EEEEEE"/>
              <w:bottom w:val="single" w:sz="6" w:space="0" w:color="EEEEEE"/>
              <w:right w:val="single" w:sz="6" w:space="0" w:color="EEEEEE"/>
            </w:tcBorders>
            <w:shd w:val="clear" w:color="auto" w:fill="AA7FB8"/>
            <w:tcMar>
              <w:top w:w="180" w:type="dxa"/>
              <w:left w:w="120" w:type="dxa"/>
              <w:bottom w:w="180" w:type="dxa"/>
              <w:right w:w="120" w:type="dxa"/>
            </w:tcMar>
          </w:tcPr>
          <w:p w14:paraId="1DCF4B54" w14:textId="77777777" w:rsidR="00652914" w:rsidRPr="00EF67D2" w:rsidRDefault="006966DA" w:rsidP="006966DA">
            <w:pPr>
              <w:spacing w:after="220" w:line="240" w:lineRule="auto"/>
              <w:rPr>
                <w:color w:val="231001"/>
                <w:sz w:val="28"/>
              </w:rPr>
            </w:pPr>
            <w:r w:rsidRPr="00EF67D2">
              <w:rPr>
                <w:b/>
                <w:color w:val="231001"/>
                <w:sz w:val="28"/>
              </w:rPr>
              <w:t>Remember</w:t>
            </w:r>
          </w:p>
        </w:tc>
        <w:tc>
          <w:tcPr>
            <w:tcW w:w="3427"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55" w14:textId="1300BC78" w:rsidR="00652914" w:rsidRPr="00684FC1" w:rsidRDefault="006966DA" w:rsidP="006966DA">
            <w:pPr>
              <w:spacing w:after="220" w:line="240" w:lineRule="auto"/>
              <w:rPr>
                <w:color w:val="231001"/>
                <w:sz w:val="24"/>
                <w:szCs w:val="20"/>
              </w:rPr>
            </w:pPr>
            <w:r w:rsidRPr="00684FC1">
              <w:rPr>
                <w:color w:val="231001"/>
                <w:sz w:val="24"/>
                <w:szCs w:val="20"/>
              </w:rPr>
              <w:t>list, recite, outline, define, name, match, quote, recall, identify, label, recogni</w:t>
            </w:r>
            <w:r w:rsidR="00DE06D5" w:rsidRPr="00684FC1">
              <w:rPr>
                <w:color w:val="231001"/>
                <w:sz w:val="24"/>
                <w:szCs w:val="20"/>
              </w:rPr>
              <w:t>s</w:t>
            </w:r>
            <w:r w:rsidRPr="00684FC1">
              <w:rPr>
                <w:color w:val="231001"/>
                <w:sz w:val="24"/>
                <w:szCs w:val="20"/>
              </w:rPr>
              <w:t>e.</w:t>
            </w:r>
          </w:p>
        </w:tc>
        <w:tc>
          <w:tcPr>
            <w:tcW w:w="4653" w:type="dxa"/>
            <w:tcBorders>
              <w:top w:val="single" w:sz="6" w:space="0" w:color="EEEEEE"/>
              <w:left w:val="single" w:sz="6" w:space="0" w:color="EEEEEE"/>
              <w:bottom w:val="single" w:sz="6" w:space="0" w:color="EEEEEE"/>
              <w:right w:val="single" w:sz="6" w:space="0" w:color="EEEEEE"/>
            </w:tcBorders>
            <w:tcMar>
              <w:top w:w="180" w:type="dxa"/>
              <w:left w:w="120" w:type="dxa"/>
              <w:bottom w:w="180" w:type="dxa"/>
              <w:right w:w="120" w:type="dxa"/>
            </w:tcMar>
          </w:tcPr>
          <w:p w14:paraId="1DCF4B56" w14:textId="77777777" w:rsidR="00652914" w:rsidRPr="00684FC1" w:rsidRDefault="006966DA" w:rsidP="006966DA">
            <w:pPr>
              <w:spacing w:after="220" w:line="240" w:lineRule="auto"/>
              <w:rPr>
                <w:color w:val="231001"/>
                <w:sz w:val="24"/>
                <w:szCs w:val="20"/>
              </w:rPr>
            </w:pPr>
            <w:r w:rsidRPr="00684FC1">
              <w:rPr>
                <w:i/>
                <w:color w:val="231001"/>
                <w:sz w:val="24"/>
                <w:szCs w:val="20"/>
              </w:rPr>
              <w:t xml:space="preserve">By the end of this lesson, the student will be able to </w:t>
            </w:r>
            <w:r w:rsidRPr="00684FC1">
              <w:rPr>
                <w:color w:val="231001"/>
                <w:sz w:val="24"/>
                <w:szCs w:val="20"/>
              </w:rPr>
              <w:t>recite Newton’s three laws of motion.</w:t>
            </w:r>
          </w:p>
        </w:tc>
      </w:tr>
    </w:tbl>
    <w:p w14:paraId="1DCF4B58" w14:textId="77777777" w:rsidR="00652914" w:rsidRPr="00EF67D2" w:rsidRDefault="00652914" w:rsidP="006966DA">
      <w:pPr>
        <w:spacing w:line="240" w:lineRule="auto"/>
      </w:pPr>
    </w:p>
    <w:p w14:paraId="1DCF4B59" w14:textId="77777777" w:rsidR="00652914" w:rsidRPr="00EF67D2" w:rsidRDefault="006966DA" w:rsidP="006966DA">
      <w:pPr>
        <w:spacing w:line="240" w:lineRule="auto"/>
      </w:pPr>
      <w:r w:rsidRPr="00EF67D2">
        <w:t>Adapted from:</w:t>
      </w:r>
      <w:hyperlink r:id="rId6">
        <w:r w:rsidRPr="00EF67D2">
          <w:rPr>
            <w:color w:val="1155CC"/>
            <w:u w:val="single"/>
          </w:rPr>
          <w:t>https://tips.uark.edu/using-blooms-taxonomy/</w:t>
        </w:r>
      </w:hyperlink>
      <w:r w:rsidRPr="00EF67D2">
        <w:t xml:space="preserve"> </w:t>
      </w:r>
    </w:p>
    <w:sectPr w:rsidR="00652914" w:rsidRPr="00EF67D2">
      <w:pgSz w:w="11909" w:h="16834"/>
      <w:pgMar w:top="85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47B08"/>
    <w:multiLevelType w:val="multilevel"/>
    <w:tmpl w:val="7A14C27C"/>
    <w:lvl w:ilvl="0">
      <w:start w:val="1"/>
      <w:numFmt w:val="decimal"/>
      <w:lvlText w:val="%1."/>
      <w:lvlJc w:val="left"/>
      <w:pPr>
        <w:ind w:left="720" w:hanging="360"/>
      </w:pPr>
      <w:rPr>
        <w:rFonts w:ascii="Arial" w:eastAsia="Arial" w:hAnsi="Arial" w:cs="Arial"/>
        <w:color w:val="231001"/>
        <w:sz w:val="21"/>
        <w:szCs w:val="21"/>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52914"/>
    <w:rsid w:val="00051F3F"/>
    <w:rsid w:val="00150E38"/>
    <w:rsid w:val="00273F8D"/>
    <w:rsid w:val="002F3670"/>
    <w:rsid w:val="003002D0"/>
    <w:rsid w:val="003238CF"/>
    <w:rsid w:val="00396C47"/>
    <w:rsid w:val="00435E3C"/>
    <w:rsid w:val="00652914"/>
    <w:rsid w:val="00684FC1"/>
    <w:rsid w:val="006966DA"/>
    <w:rsid w:val="0072746C"/>
    <w:rsid w:val="00822129"/>
    <w:rsid w:val="00A94C28"/>
    <w:rsid w:val="00AA5E92"/>
    <w:rsid w:val="00B64D20"/>
    <w:rsid w:val="00BF027F"/>
    <w:rsid w:val="00D56334"/>
    <w:rsid w:val="00DE06D5"/>
    <w:rsid w:val="00E86EF8"/>
    <w:rsid w:val="00EF6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4AC8"/>
  <w15:docId w15:val="{2E2F68AE-F292-4EED-9451-DE98E49F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ps.uark.edu/using-blooms-taxonomy/" TargetMode="External"/><Relationship Id="rId5" Type="http://schemas.openxmlformats.org/officeDocument/2006/relationships/hyperlink" Target="https://faculty.londondeanery.ac.uk/e-learning/setting-learning-objectives/common-pitfalls-and-how-to-avoid-th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Wendy (Childrens Services)</dc:creator>
  <cp:lastModifiedBy>Wendy Scott (Childrens Services)</cp:lastModifiedBy>
  <cp:revision>2</cp:revision>
  <cp:lastPrinted>2019-07-12T09:57:00Z</cp:lastPrinted>
  <dcterms:created xsi:type="dcterms:W3CDTF">2022-02-01T14:17:00Z</dcterms:created>
  <dcterms:modified xsi:type="dcterms:W3CDTF">2022-02-01T14:17:00Z</dcterms:modified>
</cp:coreProperties>
</file>