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8E570" w14:textId="77777777" w:rsidR="00D6354C" w:rsidRPr="00D6354C" w:rsidRDefault="00D6354C" w:rsidP="00D6354C">
      <w:pPr>
        <w:rPr>
          <w:rFonts w:cs="Arial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51"/>
        <w:gridCol w:w="3182"/>
        <w:gridCol w:w="4805"/>
      </w:tblGrid>
      <w:tr w:rsidR="00D6354C" w:rsidRPr="00D6354C" w14:paraId="37D2B4F0" w14:textId="77777777" w:rsidTr="00D6354C">
        <w:trPr>
          <w:gridBefore w:val="1"/>
          <w:wBefore w:w="1651" w:type="dxa"/>
        </w:trPr>
        <w:tc>
          <w:tcPr>
            <w:tcW w:w="7987" w:type="dxa"/>
            <w:gridSpan w:val="2"/>
          </w:tcPr>
          <w:p w14:paraId="6036F7F1" w14:textId="39D0F7F9" w:rsidR="00D6354C" w:rsidRPr="00D6354C" w:rsidRDefault="00A41F9A" w:rsidP="00C77185">
            <w:pPr>
              <w:pStyle w:val="Heading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OTLA standardisation Meeting</w:t>
            </w:r>
          </w:p>
        </w:tc>
      </w:tr>
      <w:tr w:rsidR="00D6354C" w:rsidRPr="00D6354C" w14:paraId="31377E73" w14:textId="77777777" w:rsidTr="00D6354C">
        <w:trPr>
          <w:trHeight w:val="279"/>
        </w:trPr>
        <w:tc>
          <w:tcPr>
            <w:tcW w:w="4833" w:type="dxa"/>
            <w:gridSpan w:val="2"/>
          </w:tcPr>
          <w:p w14:paraId="2974339B" w14:textId="77777777" w:rsidR="00D6354C" w:rsidRPr="00D6354C" w:rsidRDefault="00D6354C" w:rsidP="00C77185">
            <w:pPr>
              <w:rPr>
                <w:rFonts w:cs="Arial"/>
                <w:szCs w:val="24"/>
              </w:rPr>
            </w:pPr>
          </w:p>
        </w:tc>
        <w:tc>
          <w:tcPr>
            <w:tcW w:w="4805" w:type="dxa"/>
          </w:tcPr>
          <w:p w14:paraId="69EC81AB" w14:textId="77777777" w:rsidR="00D6354C" w:rsidRPr="00D6354C" w:rsidRDefault="00D6354C" w:rsidP="00C77185">
            <w:pPr>
              <w:rPr>
                <w:rFonts w:cs="Arial"/>
                <w:szCs w:val="24"/>
              </w:rPr>
            </w:pPr>
          </w:p>
        </w:tc>
      </w:tr>
      <w:tr w:rsidR="00D6354C" w:rsidRPr="00D6354C" w14:paraId="070D3944" w14:textId="77777777" w:rsidTr="00D6354C">
        <w:tc>
          <w:tcPr>
            <w:tcW w:w="1651" w:type="dxa"/>
          </w:tcPr>
          <w:p w14:paraId="38FAC8E3" w14:textId="77777777" w:rsidR="00D6354C" w:rsidRPr="00D6354C" w:rsidRDefault="00D6354C" w:rsidP="00C77185">
            <w:pPr>
              <w:jc w:val="right"/>
              <w:rPr>
                <w:rFonts w:cs="Arial"/>
                <w:szCs w:val="24"/>
              </w:rPr>
            </w:pPr>
            <w:r w:rsidRPr="00D6354C">
              <w:rPr>
                <w:rFonts w:cs="Arial"/>
                <w:szCs w:val="24"/>
              </w:rPr>
              <w:t>Date</w:t>
            </w:r>
          </w:p>
        </w:tc>
        <w:tc>
          <w:tcPr>
            <w:tcW w:w="7987" w:type="dxa"/>
            <w:gridSpan w:val="2"/>
          </w:tcPr>
          <w:p w14:paraId="07F96E68" w14:textId="0C089291" w:rsidR="00D6354C" w:rsidRPr="00D6354C" w:rsidRDefault="00A41F9A" w:rsidP="00C77185">
            <w:pPr>
              <w:rPr>
                <w:rFonts w:cs="Arial"/>
                <w:b/>
                <w:bCs/>
                <w:szCs w:val="24"/>
              </w:rPr>
            </w:pPr>
            <w:bookmarkStart w:id="0" w:name="Date"/>
            <w:bookmarkEnd w:id="0"/>
            <w:r>
              <w:rPr>
                <w:rFonts w:cs="Arial"/>
                <w:b/>
                <w:bCs/>
                <w:szCs w:val="24"/>
              </w:rPr>
              <w:t>19</w:t>
            </w:r>
            <w:r w:rsidRPr="00A41F9A">
              <w:rPr>
                <w:rFonts w:cs="Arial"/>
                <w:b/>
                <w:bCs/>
                <w:szCs w:val="24"/>
                <w:vertAlign w:val="superscript"/>
              </w:rPr>
              <w:t>th</w:t>
            </w:r>
            <w:r>
              <w:rPr>
                <w:rFonts w:cs="Arial"/>
                <w:b/>
                <w:bCs/>
                <w:szCs w:val="24"/>
              </w:rPr>
              <w:t xml:space="preserve"> April 2023</w:t>
            </w:r>
          </w:p>
        </w:tc>
      </w:tr>
      <w:tr w:rsidR="00D6354C" w:rsidRPr="00D6354C" w14:paraId="0667F7AC" w14:textId="77777777" w:rsidTr="00D6354C">
        <w:tc>
          <w:tcPr>
            <w:tcW w:w="1651" w:type="dxa"/>
          </w:tcPr>
          <w:p w14:paraId="215AA2FF" w14:textId="77777777" w:rsidR="00D6354C" w:rsidRPr="00D6354C" w:rsidRDefault="00D6354C" w:rsidP="00C77185">
            <w:pPr>
              <w:jc w:val="right"/>
              <w:rPr>
                <w:rFonts w:cs="Arial"/>
                <w:szCs w:val="24"/>
              </w:rPr>
            </w:pPr>
            <w:r w:rsidRPr="00D6354C">
              <w:rPr>
                <w:rFonts w:cs="Arial"/>
                <w:szCs w:val="24"/>
              </w:rPr>
              <w:t>Time</w:t>
            </w:r>
          </w:p>
        </w:tc>
        <w:tc>
          <w:tcPr>
            <w:tcW w:w="7987" w:type="dxa"/>
            <w:gridSpan w:val="2"/>
          </w:tcPr>
          <w:p w14:paraId="2D2BDA71" w14:textId="310B1729" w:rsidR="00D6354C" w:rsidRPr="00D6354C" w:rsidRDefault="00A41F9A" w:rsidP="00C77185">
            <w:pPr>
              <w:rPr>
                <w:rFonts w:cs="Arial"/>
                <w:b/>
                <w:bCs/>
                <w:szCs w:val="24"/>
              </w:rPr>
            </w:pPr>
            <w:bookmarkStart w:id="1" w:name="Time"/>
            <w:bookmarkEnd w:id="1"/>
            <w:r>
              <w:rPr>
                <w:rFonts w:cs="Arial"/>
                <w:b/>
                <w:bCs/>
                <w:szCs w:val="24"/>
              </w:rPr>
              <w:t xml:space="preserve">1pm </w:t>
            </w:r>
            <w:r w:rsidR="00872B89">
              <w:rPr>
                <w:rFonts w:cs="Arial"/>
                <w:b/>
                <w:bCs/>
                <w:szCs w:val="24"/>
              </w:rPr>
              <w:t>–</w:t>
            </w:r>
            <w:r>
              <w:rPr>
                <w:rFonts w:cs="Arial"/>
                <w:b/>
                <w:bCs/>
                <w:szCs w:val="24"/>
              </w:rPr>
              <w:t xml:space="preserve"> </w:t>
            </w:r>
            <w:r w:rsidR="00872B89">
              <w:rPr>
                <w:rFonts w:cs="Arial"/>
                <w:b/>
                <w:bCs/>
                <w:szCs w:val="24"/>
              </w:rPr>
              <w:t>3 pm</w:t>
            </w:r>
          </w:p>
        </w:tc>
      </w:tr>
      <w:tr w:rsidR="00D6354C" w:rsidRPr="00D6354C" w14:paraId="1E51C956" w14:textId="77777777" w:rsidTr="00D6354C">
        <w:trPr>
          <w:trHeight w:val="80"/>
        </w:trPr>
        <w:tc>
          <w:tcPr>
            <w:tcW w:w="1651" w:type="dxa"/>
          </w:tcPr>
          <w:p w14:paraId="5D95340F" w14:textId="77777777" w:rsidR="00D6354C" w:rsidRPr="00D6354C" w:rsidRDefault="00D6354C" w:rsidP="00C77185">
            <w:pPr>
              <w:jc w:val="right"/>
              <w:rPr>
                <w:rFonts w:cs="Arial"/>
                <w:szCs w:val="24"/>
              </w:rPr>
            </w:pPr>
            <w:r w:rsidRPr="00D6354C">
              <w:rPr>
                <w:rFonts w:cs="Arial"/>
                <w:szCs w:val="24"/>
              </w:rPr>
              <w:t>Location</w:t>
            </w:r>
          </w:p>
        </w:tc>
        <w:tc>
          <w:tcPr>
            <w:tcW w:w="7987" w:type="dxa"/>
            <w:gridSpan w:val="2"/>
          </w:tcPr>
          <w:p w14:paraId="3FFB1497" w14:textId="21AAE288" w:rsidR="00D6354C" w:rsidRPr="00D6354C" w:rsidRDefault="00D1705A" w:rsidP="00C77185">
            <w:pPr>
              <w:rPr>
                <w:rFonts w:cs="Arial"/>
                <w:b/>
                <w:bCs/>
                <w:szCs w:val="24"/>
              </w:rPr>
            </w:pPr>
            <w:bookmarkStart w:id="2" w:name="Location"/>
            <w:bookmarkEnd w:id="2"/>
            <w:r>
              <w:rPr>
                <w:rFonts w:cs="Arial"/>
                <w:b/>
                <w:bCs/>
                <w:szCs w:val="24"/>
              </w:rPr>
              <w:t>EII Denning</w:t>
            </w:r>
          </w:p>
        </w:tc>
      </w:tr>
    </w:tbl>
    <w:p w14:paraId="42A5B1F9" w14:textId="77777777" w:rsidR="00D6354C" w:rsidRPr="00D6354C" w:rsidRDefault="00D6354C" w:rsidP="00D6354C">
      <w:pPr>
        <w:pStyle w:val="Footer"/>
        <w:rPr>
          <w:rFonts w:cs="Arial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09"/>
        <w:gridCol w:w="4415"/>
        <w:gridCol w:w="3966"/>
      </w:tblGrid>
      <w:tr w:rsidR="00E13D97" w:rsidRPr="00D6354C" w14:paraId="6EC95481" w14:textId="77777777" w:rsidTr="00424750">
        <w:trPr>
          <w:trHeight w:val="1526"/>
        </w:trPr>
        <w:tc>
          <w:tcPr>
            <w:tcW w:w="1116" w:type="pct"/>
            <w:shd w:val="clear" w:color="auto" w:fill="auto"/>
          </w:tcPr>
          <w:p w14:paraId="69A96D1B" w14:textId="77777777" w:rsidR="00E13D97" w:rsidRPr="00D6354C" w:rsidRDefault="00E13D97" w:rsidP="00C632F2">
            <w:pPr>
              <w:pStyle w:val="Table"/>
              <w:jc w:val="right"/>
              <w:rPr>
                <w:rFonts w:ascii="Arial" w:hAnsi="Arial" w:cs="Arial"/>
                <w:szCs w:val="24"/>
              </w:rPr>
            </w:pPr>
            <w:bookmarkStart w:id="3" w:name="Present"/>
            <w:bookmarkEnd w:id="3"/>
            <w:r w:rsidRPr="00D6354C">
              <w:rPr>
                <w:rFonts w:ascii="Arial" w:hAnsi="Arial" w:cs="Arial"/>
                <w:b/>
                <w:szCs w:val="24"/>
              </w:rPr>
              <w:t>Present</w:t>
            </w:r>
          </w:p>
        </w:tc>
        <w:tc>
          <w:tcPr>
            <w:tcW w:w="2046" w:type="pct"/>
            <w:shd w:val="clear" w:color="auto" w:fill="auto"/>
          </w:tcPr>
          <w:p w14:paraId="60E49F6A" w14:textId="77777777" w:rsidR="00E13D97" w:rsidRPr="00D6354C" w:rsidRDefault="00E13D97" w:rsidP="00C632F2">
            <w:pPr>
              <w:pStyle w:val="Table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Wendy Scott </w:t>
            </w:r>
            <w:r w:rsidRPr="004530BE">
              <w:rPr>
                <w:rFonts w:ascii="Arial" w:hAnsi="Arial" w:cs="Arial"/>
                <w:szCs w:val="24"/>
              </w:rPr>
              <w:t>(Chair)</w:t>
            </w:r>
          </w:p>
          <w:p w14:paraId="38FD647E" w14:textId="77777777" w:rsidR="00E13D97" w:rsidRDefault="00E13D97" w:rsidP="00C632F2">
            <w:pPr>
              <w:pStyle w:val="Table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Claire Allen</w:t>
            </w:r>
            <w:r w:rsidRPr="003D2D8C">
              <w:rPr>
                <w:rFonts w:ascii="Arial" w:hAnsi="Arial" w:cs="Arial"/>
                <w:szCs w:val="24"/>
              </w:rPr>
              <w:t xml:space="preserve"> </w:t>
            </w:r>
          </w:p>
          <w:p w14:paraId="3DC48471" w14:textId="58FE9094" w:rsidR="00E13D97" w:rsidRPr="00D6354C" w:rsidRDefault="00E13D97" w:rsidP="00C632F2">
            <w:pPr>
              <w:pStyle w:val="Table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Susie Higgs</w:t>
            </w:r>
          </w:p>
          <w:p w14:paraId="3719C236" w14:textId="77777777" w:rsidR="00E13D97" w:rsidRDefault="00E13D97" w:rsidP="00C632F2">
            <w:pPr>
              <w:pStyle w:val="Table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Liv Fallon</w:t>
            </w:r>
          </w:p>
          <w:p w14:paraId="723C5F51" w14:textId="6F3B8231" w:rsidR="00E13D97" w:rsidRDefault="00E13D97" w:rsidP="00C632F2">
            <w:pPr>
              <w:pStyle w:val="Table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Helen Overton-Hore</w:t>
            </w:r>
          </w:p>
          <w:p w14:paraId="23CB81DF" w14:textId="12661F0E" w:rsidR="00696610" w:rsidRPr="00D6354C" w:rsidRDefault="00E13D97" w:rsidP="00C632F2">
            <w:pPr>
              <w:pStyle w:val="Table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Julie Fleming</w:t>
            </w:r>
          </w:p>
        </w:tc>
        <w:tc>
          <w:tcPr>
            <w:tcW w:w="1838" w:type="pct"/>
            <w:shd w:val="clear" w:color="auto" w:fill="auto"/>
          </w:tcPr>
          <w:p w14:paraId="2C5B2BD6" w14:textId="77777777" w:rsidR="00E13D97" w:rsidRDefault="00E13D97" w:rsidP="00C632F2">
            <w:pPr>
              <w:pStyle w:val="Table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Tiffany Matthews</w:t>
            </w:r>
          </w:p>
          <w:p w14:paraId="3E6D06C5" w14:textId="7939C966" w:rsidR="00E13D97" w:rsidRDefault="00E13D97" w:rsidP="00C632F2">
            <w:pPr>
              <w:pStyle w:val="Table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Rekha Gupta</w:t>
            </w:r>
          </w:p>
          <w:p w14:paraId="38F03CA6" w14:textId="56D74243" w:rsidR="00E13D97" w:rsidRDefault="00E13D97" w:rsidP="00C632F2">
            <w:pPr>
              <w:pStyle w:val="Table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Sandra Russell</w:t>
            </w:r>
          </w:p>
          <w:p w14:paraId="1B15DD95" w14:textId="4D709CE6" w:rsidR="00702CA2" w:rsidRDefault="00702CA2" w:rsidP="00C632F2">
            <w:pPr>
              <w:pStyle w:val="Table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Sue Jupp</w:t>
            </w:r>
          </w:p>
          <w:p w14:paraId="5142126A" w14:textId="3E64DB6E" w:rsidR="00E13D97" w:rsidRPr="00D6354C" w:rsidRDefault="00E13D97" w:rsidP="00C632F2">
            <w:pPr>
              <w:pStyle w:val="Table"/>
              <w:rPr>
                <w:rFonts w:ascii="Arial" w:hAnsi="Arial" w:cs="Arial"/>
                <w:i/>
                <w:iCs/>
                <w:szCs w:val="24"/>
              </w:rPr>
            </w:pPr>
          </w:p>
        </w:tc>
      </w:tr>
      <w:tr w:rsidR="00E13D97" w:rsidRPr="00D6354C" w14:paraId="17444F1A" w14:textId="77777777" w:rsidTr="00E13D97">
        <w:trPr>
          <w:trHeight w:val="504"/>
        </w:trPr>
        <w:tc>
          <w:tcPr>
            <w:tcW w:w="1116" w:type="pct"/>
            <w:shd w:val="clear" w:color="auto" w:fill="auto"/>
          </w:tcPr>
          <w:p w14:paraId="411576E1" w14:textId="0EAC800B" w:rsidR="00E13D97" w:rsidRPr="00D6354C" w:rsidRDefault="00E13D97" w:rsidP="00CA12C8">
            <w:pPr>
              <w:pStyle w:val="Table"/>
              <w:jc w:val="righ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Apologies</w:t>
            </w:r>
          </w:p>
        </w:tc>
        <w:tc>
          <w:tcPr>
            <w:tcW w:w="3884" w:type="pct"/>
            <w:gridSpan w:val="2"/>
            <w:shd w:val="clear" w:color="auto" w:fill="auto"/>
          </w:tcPr>
          <w:p w14:paraId="5ECDC67B" w14:textId="16BF3205" w:rsidR="00E13D97" w:rsidRPr="00D6354C" w:rsidRDefault="00E13D97" w:rsidP="00CA12C8">
            <w:pPr>
              <w:pStyle w:val="Table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Sue Muldowney, Kevin May, Gill Keightley</w:t>
            </w:r>
            <w:r w:rsidR="00E83F94">
              <w:rPr>
                <w:rFonts w:ascii="Arial" w:hAnsi="Arial" w:cs="Arial"/>
                <w:szCs w:val="24"/>
              </w:rPr>
              <w:t>, Rachael James</w:t>
            </w:r>
          </w:p>
        </w:tc>
      </w:tr>
    </w:tbl>
    <w:p w14:paraId="1281EA96" w14:textId="49B2EFC3" w:rsidR="00FD1608" w:rsidRPr="00D6354C" w:rsidRDefault="00FD1608" w:rsidP="00D6354C">
      <w:pPr>
        <w:rPr>
          <w:rFonts w:cs="Arial"/>
          <w:szCs w:val="24"/>
        </w:rPr>
      </w:pPr>
    </w:p>
    <w:tbl>
      <w:tblPr>
        <w:tblW w:w="49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2"/>
        <w:gridCol w:w="9956"/>
      </w:tblGrid>
      <w:tr w:rsidR="00AA79D9" w:rsidRPr="00D6354C" w14:paraId="54224C95" w14:textId="77777777" w:rsidTr="6C6DD173">
        <w:trPr>
          <w:trHeight w:val="440"/>
        </w:trPr>
        <w:tc>
          <w:tcPr>
            <w:tcW w:w="377" w:type="pct"/>
          </w:tcPr>
          <w:p w14:paraId="79903602" w14:textId="77777777" w:rsidR="00AA79D9" w:rsidRPr="00D6354C" w:rsidRDefault="00AA79D9" w:rsidP="00C77185">
            <w:pPr>
              <w:pStyle w:val="BodyText"/>
              <w:spacing w:after="0"/>
              <w:ind w:left="289"/>
              <w:jc w:val="right"/>
              <w:rPr>
                <w:rFonts w:cs="Arial"/>
                <w:b/>
                <w:szCs w:val="24"/>
              </w:rPr>
            </w:pPr>
            <w:r w:rsidRPr="00D6354C">
              <w:rPr>
                <w:rFonts w:cs="Arial"/>
                <w:b/>
                <w:szCs w:val="24"/>
              </w:rPr>
              <w:t>1</w:t>
            </w:r>
          </w:p>
        </w:tc>
        <w:tc>
          <w:tcPr>
            <w:tcW w:w="4623" w:type="pct"/>
          </w:tcPr>
          <w:p w14:paraId="1E316985" w14:textId="7C41D074" w:rsidR="00AA79D9" w:rsidRPr="00696610" w:rsidRDefault="08924966" w:rsidP="6C6DD173">
            <w:pPr>
              <w:pStyle w:val="BodyText"/>
              <w:tabs>
                <w:tab w:val="left" w:pos="1530"/>
              </w:tabs>
              <w:spacing w:after="60"/>
              <w:rPr>
                <w:rFonts w:cs="Arial"/>
                <w:b/>
                <w:bCs/>
              </w:rPr>
            </w:pPr>
            <w:r w:rsidRPr="6C6DD173">
              <w:rPr>
                <w:rFonts w:cs="Arial"/>
                <w:b/>
                <w:bCs/>
              </w:rPr>
              <w:t>Welcome and Apologies</w:t>
            </w:r>
          </w:p>
        </w:tc>
      </w:tr>
      <w:tr w:rsidR="00AA79D9" w:rsidRPr="00D6354C" w14:paraId="14B93DD5" w14:textId="77777777" w:rsidTr="6C6DD173">
        <w:tc>
          <w:tcPr>
            <w:tcW w:w="377" w:type="pct"/>
          </w:tcPr>
          <w:p w14:paraId="0DA8A0C2" w14:textId="77777777" w:rsidR="00AA79D9" w:rsidRPr="00D6354C" w:rsidRDefault="00AA79D9" w:rsidP="00C77185">
            <w:pPr>
              <w:pStyle w:val="BodyText"/>
              <w:spacing w:after="0"/>
              <w:ind w:left="289"/>
              <w:jc w:val="right"/>
              <w:rPr>
                <w:rFonts w:cs="Arial"/>
                <w:b/>
                <w:szCs w:val="24"/>
              </w:rPr>
            </w:pPr>
            <w:r w:rsidRPr="00D6354C">
              <w:rPr>
                <w:rFonts w:cs="Arial"/>
                <w:b/>
                <w:szCs w:val="24"/>
              </w:rPr>
              <w:t>2</w:t>
            </w:r>
          </w:p>
        </w:tc>
        <w:tc>
          <w:tcPr>
            <w:tcW w:w="4623" w:type="pct"/>
          </w:tcPr>
          <w:p w14:paraId="4ADF9909" w14:textId="4757B415" w:rsidR="00AA79D9" w:rsidRPr="001E147D" w:rsidRDefault="00AA79D9" w:rsidP="00EB2165">
            <w:pPr>
              <w:pStyle w:val="BodyText"/>
              <w:spacing w:after="0"/>
              <w:rPr>
                <w:rFonts w:eastAsia="Times New Roman" w:cs="Arial"/>
                <w:b/>
                <w:bCs/>
              </w:rPr>
            </w:pPr>
            <w:r w:rsidRPr="001E147D">
              <w:rPr>
                <w:rFonts w:eastAsia="Times New Roman" w:cs="Arial"/>
                <w:b/>
                <w:bCs/>
              </w:rPr>
              <w:t>OTLA Progress to date</w:t>
            </w:r>
          </w:p>
          <w:p w14:paraId="0AA4692B" w14:textId="414C0F38" w:rsidR="005855D6" w:rsidRDefault="00A029CD" w:rsidP="00EB2165">
            <w:pPr>
              <w:pStyle w:val="BodyText"/>
              <w:spacing w:after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78% of tutors have been observed.</w:t>
            </w:r>
          </w:p>
          <w:p w14:paraId="587365CE" w14:textId="0F77D919" w:rsidR="00A029CD" w:rsidRDefault="012845C8" w:rsidP="00EB2165">
            <w:pPr>
              <w:pStyle w:val="BodyText"/>
              <w:spacing w:after="0"/>
              <w:rPr>
                <w:rFonts w:eastAsia="Times New Roman" w:cs="Arial"/>
              </w:rPr>
            </w:pPr>
            <w:r w:rsidRPr="6C6DD173">
              <w:rPr>
                <w:rFonts w:eastAsia="Times New Roman" w:cs="Arial"/>
                <w:b/>
                <w:bCs/>
              </w:rPr>
              <w:t>Key strengths:</w:t>
            </w:r>
            <w:r w:rsidR="44033756" w:rsidRPr="6C6DD173">
              <w:rPr>
                <w:rFonts w:eastAsia="Times New Roman" w:cs="Arial"/>
              </w:rPr>
              <w:t xml:space="preserve"> sequence of learning, clarity of purpose, activity learning.</w:t>
            </w:r>
          </w:p>
          <w:p w14:paraId="0A7D7523" w14:textId="03D03B59" w:rsidR="00966B50" w:rsidRDefault="700D27AF" w:rsidP="00EB2165">
            <w:pPr>
              <w:pStyle w:val="BodyText"/>
              <w:spacing w:after="0"/>
              <w:rPr>
                <w:rFonts w:eastAsia="Times New Roman" w:cs="Arial"/>
              </w:rPr>
            </w:pPr>
            <w:r w:rsidRPr="6C6DD173">
              <w:rPr>
                <w:rFonts w:eastAsia="Times New Roman" w:cs="Arial"/>
                <w:b/>
                <w:bCs/>
              </w:rPr>
              <w:t xml:space="preserve">Key areas for development: </w:t>
            </w:r>
            <w:r w:rsidRPr="6C6DD173">
              <w:rPr>
                <w:rFonts w:eastAsia="Times New Roman" w:cs="Arial"/>
              </w:rPr>
              <w:t>curriculum planning, clarity of purpose and questioning skills</w:t>
            </w:r>
            <w:r w:rsidR="44033756" w:rsidRPr="6C6DD173">
              <w:rPr>
                <w:rFonts w:eastAsia="Times New Roman" w:cs="Arial"/>
              </w:rPr>
              <w:t>.</w:t>
            </w:r>
          </w:p>
          <w:p w14:paraId="48D8B4E3" w14:textId="6DBB70B4" w:rsidR="00AA79D9" w:rsidRPr="0093500D" w:rsidRDefault="00AA79D9" w:rsidP="00EB2165">
            <w:pPr>
              <w:pStyle w:val="BodyText"/>
              <w:spacing w:after="0"/>
              <w:rPr>
                <w:rFonts w:eastAsia="Times New Roman" w:cs="Arial"/>
              </w:rPr>
            </w:pPr>
          </w:p>
        </w:tc>
      </w:tr>
      <w:tr w:rsidR="00AA79D9" w:rsidRPr="00D6354C" w14:paraId="35E8AD2F" w14:textId="77777777" w:rsidTr="6C6DD173">
        <w:tc>
          <w:tcPr>
            <w:tcW w:w="377" w:type="pct"/>
          </w:tcPr>
          <w:p w14:paraId="2185E05C" w14:textId="12E12628" w:rsidR="00AA79D9" w:rsidRPr="00497098" w:rsidRDefault="00AA79D9" w:rsidP="00497098">
            <w:pPr>
              <w:pStyle w:val="BodyText"/>
              <w:spacing w:after="0"/>
              <w:ind w:left="289"/>
              <w:jc w:val="right"/>
              <w:rPr>
                <w:rFonts w:cs="Arial"/>
                <w:b/>
                <w:bCs/>
                <w:szCs w:val="24"/>
              </w:rPr>
            </w:pPr>
            <w:r w:rsidRPr="00497098">
              <w:rPr>
                <w:b/>
                <w:bCs/>
              </w:rPr>
              <w:t>3</w:t>
            </w:r>
          </w:p>
        </w:tc>
        <w:tc>
          <w:tcPr>
            <w:tcW w:w="4623" w:type="pct"/>
          </w:tcPr>
          <w:p w14:paraId="10C5D43B" w14:textId="0EC555CC" w:rsidR="00AA79D9" w:rsidRDefault="00837A7A" w:rsidP="0093500D">
            <w:pPr>
              <w:pStyle w:val="BodyText"/>
              <w:tabs>
                <w:tab w:val="left" w:pos="1530"/>
              </w:tabs>
              <w:spacing w:after="60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Standardisation activity (SLW)</w:t>
            </w:r>
          </w:p>
          <w:p w14:paraId="43793C2A" w14:textId="1775736F" w:rsidR="00775A4E" w:rsidRPr="0093500D" w:rsidRDefault="00775A4E" w:rsidP="0093500D">
            <w:pPr>
              <w:pStyle w:val="BodyText"/>
              <w:tabs>
                <w:tab w:val="left" w:pos="1530"/>
              </w:tabs>
              <w:spacing w:after="60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SLW1</w:t>
            </w:r>
          </w:p>
          <w:p w14:paraId="625E02B7" w14:textId="7A651396" w:rsidR="00775A4E" w:rsidRPr="00C93205" w:rsidRDefault="00775A4E" w:rsidP="008F4815">
            <w:pPr>
              <w:numPr>
                <w:ilvl w:val="0"/>
                <w:numId w:val="9"/>
              </w:numPr>
              <w:spacing w:line="259" w:lineRule="auto"/>
              <w:rPr>
                <w:rFonts w:cs="Arial"/>
              </w:rPr>
            </w:pPr>
            <w:r w:rsidRPr="00C93205">
              <w:rPr>
                <w:rFonts w:cs="Arial"/>
              </w:rPr>
              <w:t>Does the report contain judgemental language with supporting evidence?</w:t>
            </w:r>
            <w:r w:rsidR="00BE34D3">
              <w:rPr>
                <w:rFonts w:cs="Arial"/>
              </w:rPr>
              <w:t xml:space="preserve"> In place</w:t>
            </w:r>
          </w:p>
          <w:p w14:paraId="4B9B1B38" w14:textId="61C8B784" w:rsidR="00775A4E" w:rsidRPr="00220A59" w:rsidRDefault="00775A4E" w:rsidP="008F4815">
            <w:pPr>
              <w:numPr>
                <w:ilvl w:val="0"/>
                <w:numId w:val="9"/>
              </w:numPr>
              <w:spacing w:line="259" w:lineRule="auto"/>
              <w:rPr>
                <w:rFonts w:cs="Arial"/>
              </w:rPr>
            </w:pPr>
            <w:r w:rsidRPr="00C93205">
              <w:rPr>
                <w:rFonts w:cs="Arial"/>
              </w:rPr>
              <w:t>Is the report written in a supportive manner?</w:t>
            </w:r>
            <w:r w:rsidR="00BE34D3">
              <w:rPr>
                <w:rFonts w:cs="Arial"/>
              </w:rPr>
              <w:t xml:space="preserve"> In places, could be </w:t>
            </w:r>
            <w:r w:rsidR="00865975">
              <w:rPr>
                <w:rFonts w:cs="Arial"/>
              </w:rPr>
              <w:t>better.</w:t>
            </w:r>
          </w:p>
          <w:p w14:paraId="18700D09" w14:textId="2EBC5276" w:rsidR="00775A4E" w:rsidRPr="00220A59" w:rsidRDefault="00775A4E" w:rsidP="008F4815">
            <w:pPr>
              <w:numPr>
                <w:ilvl w:val="0"/>
                <w:numId w:val="9"/>
              </w:numPr>
              <w:spacing w:line="259" w:lineRule="auto"/>
              <w:rPr>
                <w:rFonts w:cs="Arial"/>
              </w:rPr>
            </w:pPr>
            <w:r w:rsidRPr="00220A59">
              <w:rPr>
                <w:rFonts w:cs="Arial"/>
              </w:rPr>
              <w:t>Do the reports help the tutor to identify areas they can improve upon?</w:t>
            </w:r>
            <w:r w:rsidR="00BE34D3">
              <w:rPr>
                <w:rFonts w:cs="Arial"/>
              </w:rPr>
              <w:t xml:space="preserve"> </w:t>
            </w:r>
            <w:r w:rsidR="00865975">
              <w:rPr>
                <w:rFonts w:cs="Arial"/>
              </w:rPr>
              <w:t>Yes,</w:t>
            </w:r>
            <w:r w:rsidR="00BE34D3">
              <w:rPr>
                <w:rFonts w:cs="Arial"/>
              </w:rPr>
              <w:t xml:space="preserve"> but not always in the correct </w:t>
            </w:r>
            <w:r w:rsidR="00865975">
              <w:rPr>
                <w:rFonts w:cs="Arial"/>
              </w:rPr>
              <w:t>place.</w:t>
            </w:r>
          </w:p>
          <w:p w14:paraId="1DB0D602" w14:textId="403A3D0F" w:rsidR="00775A4E" w:rsidRDefault="00775A4E" w:rsidP="008F4815">
            <w:pPr>
              <w:numPr>
                <w:ilvl w:val="0"/>
                <w:numId w:val="9"/>
              </w:numPr>
              <w:spacing w:line="259" w:lineRule="auto"/>
              <w:rPr>
                <w:rFonts w:cs="Arial"/>
              </w:rPr>
            </w:pPr>
            <w:r w:rsidRPr="00220A59">
              <w:rPr>
                <w:rFonts w:cs="Arial"/>
              </w:rPr>
              <w:t>Have all areas for development been addressed?</w:t>
            </w:r>
            <w:r w:rsidR="00BE34D3">
              <w:rPr>
                <w:rFonts w:cs="Arial"/>
              </w:rPr>
              <w:t xml:space="preserve"> Missed </w:t>
            </w:r>
            <w:r w:rsidR="000565D2">
              <w:rPr>
                <w:rFonts w:cs="Arial"/>
              </w:rPr>
              <w:t>some</w:t>
            </w:r>
            <w:r w:rsidR="00BE34D3">
              <w:rPr>
                <w:rFonts w:cs="Arial"/>
              </w:rPr>
              <w:t xml:space="preserve"> </w:t>
            </w:r>
            <w:r w:rsidR="00DE479D">
              <w:rPr>
                <w:rFonts w:cs="Arial"/>
              </w:rPr>
              <w:t>area</w:t>
            </w:r>
            <w:r w:rsidR="000565D2">
              <w:rPr>
                <w:rFonts w:cs="Arial"/>
              </w:rPr>
              <w:t xml:space="preserve">s, </w:t>
            </w:r>
            <w:r w:rsidR="00DE479D">
              <w:rPr>
                <w:rFonts w:cs="Arial"/>
              </w:rPr>
              <w:t>(</w:t>
            </w:r>
            <w:r w:rsidR="001029B6">
              <w:rPr>
                <w:rFonts w:cs="Arial"/>
              </w:rPr>
              <w:t xml:space="preserve">clear sharing of learning </w:t>
            </w:r>
            <w:r w:rsidR="00F818BC">
              <w:rPr>
                <w:rFonts w:cs="Arial"/>
              </w:rPr>
              <w:t>objectives and</w:t>
            </w:r>
            <w:r w:rsidR="00ED305B">
              <w:rPr>
                <w:rFonts w:cs="Arial"/>
              </w:rPr>
              <w:t xml:space="preserve"> expectations are clear both ‘</w:t>
            </w:r>
            <w:r w:rsidR="00C66BA8">
              <w:rPr>
                <w:rFonts w:cs="Arial"/>
              </w:rPr>
              <w:t>not in place</w:t>
            </w:r>
            <w:r w:rsidR="00ED305B">
              <w:rPr>
                <w:rFonts w:cs="Arial"/>
              </w:rPr>
              <w:t>’</w:t>
            </w:r>
            <w:r w:rsidR="00C66BA8">
              <w:rPr>
                <w:rFonts w:cs="Arial"/>
              </w:rPr>
              <w:t>)</w:t>
            </w:r>
          </w:p>
          <w:p w14:paraId="393C1859" w14:textId="514A63A3" w:rsidR="003F6E15" w:rsidRDefault="003F6E15" w:rsidP="008F4815">
            <w:pPr>
              <w:numPr>
                <w:ilvl w:val="0"/>
                <w:numId w:val="9"/>
              </w:numPr>
              <w:spacing w:line="259" w:lineRule="auto"/>
              <w:rPr>
                <w:rFonts w:cs="Arial"/>
              </w:rPr>
            </w:pPr>
            <w:r>
              <w:rPr>
                <w:rFonts w:cs="Arial"/>
              </w:rPr>
              <w:t>Comments:</w:t>
            </w:r>
            <w:r w:rsidR="002F5ADC">
              <w:rPr>
                <w:rFonts w:cs="Arial"/>
              </w:rPr>
              <w:t xml:space="preserve">  the objectives were not clear</w:t>
            </w:r>
            <w:r w:rsidR="00DE479D">
              <w:rPr>
                <w:rFonts w:cs="Arial"/>
              </w:rPr>
              <w:t>. A</w:t>
            </w:r>
            <w:r w:rsidR="00AA4264">
              <w:rPr>
                <w:rFonts w:cs="Arial"/>
              </w:rPr>
              <w:t>rea of good practice</w:t>
            </w:r>
            <w:r w:rsidR="00C3238F">
              <w:rPr>
                <w:rFonts w:cs="Arial"/>
              </w:rPr>
              <w:t>: Active learning</w:t>
            </w:r>
            <w:r w:rsidR="00AA4264">
              <w:rPr>
                <w:rFonts w:cs="Arial"/>
              </w:rPr>
              <w:t xml:space="preserve">, comment relates to </w:t>
            </w:r>
            <w:r w:rsidR="00C3238F">
              <w:rPr>
                <w:rFonts w:cs="Arial"/>
              </w:rPr>
              <w:t>tutor activity rather than learner activity.</w:t>
            </w:r>
            <w:r w:rsidR="009967E7">
              <w:rPr>
                <w:rFonts w:cs="Arial"/>
              </w:rPr>
              <w:t xml:space="preserve">  </w:t>
            </w:r>
          </w:p>
          <w:p w14:paraId="0564BC82" w14:textId="6620E185" w:rsidR="00865975" w:rsidRPr="00865975" w:rsidRDefault="00865975" w:rsidP="00865975">
            <w:pPr>
              <w:spacing w:after="160" w:line="259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SLW2</w:t>
            </w:r>
          </w:p>
          <w:p w14:paraId="34204C1C" w14:textId="0C36A384" w:rsidR="00775A4E" w:rsidRPr="00C93205" w:rsidRDefault="00775A4E" w:rsidP="008F4815">
            <w:pPr>
              <w:numPr>
                <w:ilvl w:val="0"/>
                <w:numId w:val="9"/>
              </w:numPr>
              <w:spacing w:line="259" w:lineRule="auto"/>
              <w:rPr>
                <w:rFonts w:cs="Arial"/>
              </w:rPr>
            </w:pPr>
            <w:r w:rsidRPr="00C93205">
              <w:rPr>
                <w:rFonts w:cs="Arial"/>
              </w:rPr>
              <w:t>Does the report contain judgemental language with supporting evidence?</w:t>
            </w:r>
            <w:r w:rsidR="006B1E46">
              <w:rPr>
                <w:rFonts w:cs="Arial"/>
              </w:rPr>
              <w:t xml:space="preserve"> Yes.</w:t>
            </w:r>
          </w:p>
          <w:p w14:paraId="5614A78F" w14:textId="114599F2" w:rsidR="00775A4E" w:rsidRPr="00220A59" w:rsidRDefault="00775A4E" w:rsidP="008F4815">
            <w:pPr>
              <w:numPr>
                <w:ilvl w:val="0"/>
                <w:numId w:val="9"/>
              </w:numPr>
              <w:spacing w:line="259" w:lineRule="auto"/>
              <w:rPr>
                <w:rFonts w:cs="Arial"/>
              </w:rPr>
            </w:pPr>
            <w:r w:rsidRPr="00C93205">
              <w:rPr>
                <w:rFonts w:cs="Arial"/>
              </w:rPr>
              <w:t>Is the report written in a supportive manner?</w:t>
            </w:r>
            <w:r w:rsidR="006B1E46">
              <w:rPr>
                <w:rFonts w:cs="Arial"/>
              </w:rPr>
              <w:t xml:space="preserve"> Yes</w:t>
            </w:r>
          </w:p>
          <w:p w14:paraId="716D0D89" w14:textId="6E760A83" w:rsidR="00775A4E" w:rsidRPr="00220A59" w:rsidRDefault="00775A4E" w:rsidP="008F4815">
            <w:pPr>
              <w:numPr>
                <w:ilvl w:val="0"/>
                <w:numId w:val="9"/>
              </w:numPr>
              <w:spacing w:line="259" w:lineRule="auto"/>
              <w:rPr>
                <w:rFonts w:cs="Arial"/>
              </w:rPr>
            </w:pPr>
            <w:r w:rsidRPr="00220A59">
              <w:rPr>
                <w:rFonts w:cs="Arial"/>
              </w:rPr>
              <w:t>Do the reports help the tutor to identify areas they can improve upon?</w:t>
            </w:r>
            <w:r w:rsidR="00932907">
              <w:rPr>
                <w:rFonts w:cs="Arial"/>
              </w:rPr>
              <w:t xml:space="preserve"> Yes, but not all in the right place.</w:t>
            </w:r>
          </w:p>
          <w:p w14:paraId="7FAD32E2" w14:textId="606FA87B" w:rsidR="00775A4E" w:rsidRDefault="00775A4E" w:rsidP="008F4815">
            <w:pPr>
              <w:numPr>
                <w:ilvl w:val="0"/>
                <w:numId w:val="9"/>
              </w:numPr>
              <w:spacing w:line="259" w:lineRule="auto"/>
              <w:rPr>
                <w:rFonts w:cs="Arial"/>
              </w:rPr>
            </w:pPr>
            <w:r w:rsidRPr="00220A59">
              <w:rPr>
                <w:rFonts w:cs="Arial"/>
              </w:rPr>
              <w:t>Have all areas for development been addressed?</w:t>
            </w:r>
            <w:r w:rsidR="00932907">
              <w:rPr>
                <w:rFonts w:cs="Arial"/>
              </w:rPr>
              <w:t xml:space="preserve"> Yes, but could be clearer.</w:t>
            </w:r>
          </w:p>
          <w:p w14:paraId="5FB2997B" w14:textId="6B32B14A" w:rsidR="00AA79D9" w:rsidRDefault="1A8D17AC" w:rsidP="6C6DD173">
            <w:pPr>
              <w:pStyle w:val="BodyText"/>
              <w:numPr>
                <w:ilvl w:val="0"/>
                <w:numId w:val="9"/>
              </w:numPr>
              <w:spacing w:after="0"/>
              <w:rPr>
                <w:rFonts w:cs="Arial"/>
              </w:rPr>
            </w:pPr>
            <w:r w:rsidRPr="6C6DD173">
              <w:rPr>
                <w:rFonts w:cs="Arial"/>
              </w:rPr>
              <w:t xml:space="preserve">Comments: </w:t>
            </w:r>
            <w:r w:rsidR="6E58984E" w:rsidRPr="6C6DD173">
              <w:rPr>
                <w:rFonts w:cs="Arial"/>
              </w:rPr>
              <w:t>Observer had used subheading with a judgement</w:t>
            </w:r>
            <w:r w:rsidR="390B5CF7" w:rsidRPr="6C6DD173">
              <w:rPr>
                <w:rFonts w:cs="Arial"/>
              </w:rPr>
              <w:t xml:space="preserve"> attached.  We agreed that use of sub-headings is suitable, but without the </w:t>
            </w:r>
            <w:r w:rsidR="7FB4F734" w:rsidRPr="6C6DD173">
              <w:rPr>
                <w:rFonts w:cs="Arial"/>
              </w:rPr>
              <w:t>one-word</w:t>
            </w:r>
            <w:r w:rsidR="390B5CF7" w:rsidRPr="6C6DD173">
              <w:rPr>
                <w:rFonts w:cs="Arial"/>
              </w:rPr>
              <w:t xml:space="preserve"> judgements.</w:t>
            </w:r>
            <w:r w:rsidR="7FB4F734" w:rsidRPr="6C6DD173">
              <w:rPr>
                <w:rFonts w:cs="Arial"/>
              </w:rPr>
              <w:t xml:space="preserve">  </w:t>
            </w:r>
            <w:r w:rsidR="4A8F43BD" w:rsidRPr="6C6DD173">
              <w:rPr>
                <w:rFonts w:cs="Arial"/>
              </w:rPr>
              <w:t xml:space="preserve">Area of good practice: lots of ‘excellent’ in the report but only </w:t>
            </w:r>
            <w:r w:rsidR="70F3AD59" w:rsidRPr="6C6DD173">
              <w:rPr>
                <w:rFonts w:cs="Arial"/>
              </w:rPr>
              <w:t>one</w:t>
            </w:r>
            <w:r w:rsidR="4A8F43BD" w:rsidRPr="6C6DD173">
              <w:rPr>
                <w:rFonts w:cs="Arial"/>
              </w:rPr>
              <w:t xml:space="preserve"> area identified</w:t>
            </w:r>
            <w:r w:rsidR="39118D91" w:rsidRPr="6C6DD173">
              <w:rPr>
                <w:rFonts w:cs="Arial"/>
              </w:rPr>
              <w:t xml:space="preserve"> in the report</w:t>
            </w:r>
            <w:r w:rsidR="4A8F43BD" w:rsidRPr="6C6DD173">
              <w:rPr>
                <w:rFonts w:cs="Arial"/>
              </w:rPr>
              <w:t>.</w:t>
            </w:r>
            <w:r w:rsidR="0CCF4BCF" w:rsidRPr="6C6DD173">
              <w:rPr>
                <w:rFonts w:cs="Arial"/>
              </w:rPr>
              <w:t xml:space="preserve"> </w:t>
            </w:r>
          </w:p>
          <w:p w14:paraId="27FCE3F1" w14:textId="5433BED2" w:rsidR="009F6F8F" w:rsidRPr="0093500D" w:rsidRDefault="009F6F8F" w:rsidP="009F6F8F">
            <w:pPr>
              <w:pStyle w:val="BodyText"/>
              <w:spacing w:after="0"/>
              <w:ind w:left="7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The developing good practice section </w:t>
            </w:r>
            <w:r w:rsidR="000465EF">
              <w:rPr>
                <w:rFonts w:cs="Arial"/>
                <w:szCs w:val="24"/>
              </w:rPr>
              <w:t xml:space="preserve">is too brief, for a new tutor there should be more </w:t>
            </w:r>
            <w:r w:rsidR="00B5260C">
              <w:rPr>
                <w:rFonts w:cs="Arial"/>
                <w:szCs w:val="24"/>
              </w:rPr>
              <w:t>hints and tips offered.</w:t>
            </w:r>
          </w:p>
        </w:tc>
      </w:tr>
      <w:tr w:rsidR="00AA79D9" w:rsidRPr="00D6354C" w14:paraId="2AA0BA5F" w14:textId="77777777" w:rsidTr="6C6DD173">
        <w:tc>
          <w:tcPr>
            <w:tcW w:w="377" w:type="pct"/>
          </w:tcPr>
          <w:p w14:paraId="77BCFA37" w14:textId="6AE8C6F8" w:rsidR="00AA79D9" w:rsidRPr="00497098" w:rsidRDefault="00AA79D9" w:rsidP="00497098">
            <w:pPr>
              <w:pStyle w:val="BodyText"/>
              <w:spacing w:after="0"/>
              <w:ind w:left="289"/>
              <w:jc w:val="right"/>
              <w:rPr>
                <w:rFonts w:cs="Arial"/>
                <w:b/>
                <w:bCs/>
                <w:szCs w:val="24"/>
              </w:rPr>
            </w:pPr>
            <w:r w:rsidRPr="00497098">
              <w:rPr>
                <w:b/>
                <w:bCs/>
              </w:rPr>
              <w:t>4</w:t>
            </w:r>
          </w:p>
        </w:tc>
        <w:tc>
          <w:tcPr>
            <w:tcW w:w="4623" w:type="pct"/>
            <w:shd w:val="clear" w:color="auto" w:fill="auto"/>
          </w:tcPr>
          <w:p w14:paraId="0AA4F3C6" w14:textId="77777777" w:rsidR="00AA79D9" w:rsidRDefault="00F371F8" w:rsidP="00F371F8">
            <w:pPr>
              <w:pStyle w:val="BodyText"/>
              <w:tabs>
                <w:tab w:val="left" w:pos="1530"/>
              </w:tabs>
              <w:spacing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Development of SLW</w:t>
            </w:r>
          </w:p>
          <w:p w14:paraId="2C9C6ABD" w14:textId="651CF871" w:rsidR="00F371F8" w:rsidRDefault="139DA0E1" w:rsidP="00F371F8">
            <w:pPr>
              <w:pStyle w:val="BodyText"/>
              <w:tabs>
                <w:tab w:val="left" w:pos="1530"/>
              </w:tabs>
              <w:spacing w:after="60"/>
              <w:rPr>
                <w:rFonts w:cs="Arial"/>
              </w:rPr>
            </w:pPr>
            <w:r w:rsidRPr="6C6DD173">
              <w:rPr>
                <w:rFonts w:cs="Arial"/>
              </w:rPr>
              <w:lastRenderedPageBreak/>
              <w:t xml:space="preserve">Suggested changing to wording: </w:t>
            </w:r>
            <w:r w:rsidR="52CD8553" w:rsidRPr="6C6DD173">
              <w:rPr>
                <w:rFonts w:cs="Arial"/>
              </w:rPr>
              <w:t xml:space="preserve">Change </w:t>
            </w:r>
            <w:r w:rsidR="64BEAE4A" w:rsidRPr="6C6DD173">
              <w:rPr>
                <w:rFonts w:cs="Arial"/>
              </w:rPr>
              <w:t xml:space="preserve">the </w:t>
            </w:r>
            <w:r w:rsidR="52CD8553" w:rsidRPr="6C6DD173">
              <w:rPr>
                <w:rFonts w:cs="Arial"/>
              </w:rPr>
              <w:t xml:space="preserve">middle </w:t>
            </w:r>
            <w:r w:rsidR="17031CD4" w:rsidRPr="6C6DD173">
              <w:rPr>
                <w:rFonts w:cs="Arial"/>
              </w:rPr>
              <w:t xml:space="preserve">column </w:t>
            </w:r>
            <w:r w:rsidR="484C980D" w:rsidRPr="6C6DD173">
              <w:rPr>
                <w:rFonts w:cs="Arial"/>
              </w:rPr>
              <w:t>heading</w:t>
            </w:r>
            <w:r w:rsidR="5A412E40" w:rsidRPr="6C6DD173">
              <w:rPr>
                <w:rFonts w:cs="Arial"/>
              </w:rPr>
              <w:t xml:space="preserve"> </w:t>
            </w:r>
            <w:r w:rsidR="5A412E40" w:rsidRPr="6C6DD173">
              <w:rPr>
                <w:rFonts w:cs="Arial"/>
                <w:b/>
                <w:bCs/>
              </w:rPr>
              <w:t>‘N</w:t>
            </w:r>
            <w:r w:rsidR="65827DF8" w:rsidRPr="6C6DD173">
              <w:rPr>
                <w:rFonts w:cs="Arial"/>
                <w:b/>
                <w:bCs/>
              </w:rPr>
              <w:t>o/</w:t>
            </w:r>
            <w:r w:rsidR="666F60B7" w:rsidRPr="6C6DD173">
              <w:rPr>
                <w:rFonts w:cs="Arial"/>
                <w:b/>
                <w:bCs/>
              </w:rPr>
              <w:t>not in place</w:t>
            </w:r>
            <w:r w:rsidR="2A450CCA" w:rsidRPr="6C6DD173">
              <w:rPr>
                <w:rFonts w:cs="Arial"/>
                <w:b/>
                <w:bCs/>
              </w:rPr>
              <w:t>’</w:t>
            </w:r>
            <w:r w:rsidR="666F60B7" w:rsidRPr="6C6DD173">
              <w:rPr>
                <w:rFonts w:cs="Arial"/>
                <w:b/>
                <w:bCs/>
              </w:rPr>
              <w:t xml:space="preserve"> </w:t>
            </w:r>
            <w:r w:rsidR="52CD8553" w:rsidRPr="6C6DD173">
              <w:rPr>
                <w:rFonts w:cs="Arial"/>
              </w:rPr>
              <w:t xml:space="preserve">to </w:t>
            </w:r>
            <w:r w:rsidR="4F795BEE" w:rsidRPr="6C6DD173">
              <w:rPr>
                <w:rFonts w:cs="Arial"/>
              </w:rPr>
              <w:t xml:space="preserve">read </w:t>
            </w:r>
            <w:r w:rsidR="4F795BEE" w:rsidRPr="6C6DD173">
              <w:rPr>
                <w:rFonts w:cs="Arial"/>
                <w:b/>
                <w:bCs/>
              </w:rPr>
              <w:t>‘A</w:t>
            </w:r>
            <w:r w:rsidR="31C1D923" w:rsidRPr="6C6DD173">
              <w:rPr>
                <w:rFonts w:cs="Arial"/>
                <w:b/>
                <w:bCs/>
              </w:rPr>
              <w:t xml:space="preserve">rea for </w:t>
            </w:r>
            <w:r w:rsidR="52CD8553" w:rsidRPr="6C6DD173">
              <w:rPr>
                <w:rFonts w:cs="Arial"/>
                <w:b/>
                <w:bCs/>
              </w:rPr>
              <w:t>development</w:t>
            </w:r>
            <w:r w:rsidR="65715234" w:rsidRPr="6C6DD173">
              <w:rPr>
                <w:rFonts w:cs="Arial"/>
                <w:b/>
                <w:bCs/>
              </w:rPr>
              <w:t>’</w:t>
            </w:r>
            <w:r w:rsidR="7C500BCA" w:rsidRPr="6C6DD173">
              <w:rPr>
                <w:rFonts w:cs="Arial"/>
              </w:rPr>
              <w:t xml:space="preserve">. </w:t>
            </w:r>
            <w:r w:rsidR="68A9465C" w:rsidRPr="6C6DD173">
              <w:rPr>
                <w:rFonts w:cs="Arial"/>
              </w:rPr>
              <w:t>Change</w:t>
            </w:r>
            <w:r w:rsidR="7C500BCA" w:rsidRPr="6C6DD173">
              <w:rPr>
                <w:rFonts w:cs="Arial"/>
              </w:rPr>
              <w:t xml:space="preserve"> </w:t>
            </w:r>
            <w:r w:rsidR="33977AF1" w:rsidRPr="6C6DD173">
              <w:rPr>
                <w:rFonts w:cs="Arial"/>
                <w:b/>
                <w:bCs/>
              </w:rPr>
              <w:t>‘</w:t>
            </w:r>
            <w:r w:rsidR="7C500BCA" w:rsidRPr="6C6DD173">
              <w:rPr>
                <w:rFonts w:cs="Arial"/>
                <w:b/>
                <w:bCs/>
              </w:rPr>
              <w:t>Not seen</w:t>
            </w:r>
            <w:r w:rsidR="54574389" w:rsidRPr="6C6DD173">
              <w:rPr>
                <w:rFonts w:cs="Arial"/>
                <w:b/>
                <w:bCs/>
              </w:rPr>
              <w:t>’</w:t>
            </w:r>
            <w:r w:rsidR="7C500BCA" w:rsidRPr="6C6DD173">
              <w:rPr>
                <w:rFonts w:cs="Arial"/>
              </w:rPr>
              <w:t xml:space="preserve"> to have </w:t>
            </w:r>
            <w:r w:rsidR="54574389" w:rsidRPr="6C6DD173">
              <w:rPr>
                <w:rFonts w:cs="Arial"/>
                <w:b/>
                <w:bCs/>
              </w:rPr>
              <w:t>‘</w:t>
            </w:r>
            <w:r w:rsidR="7C500BCA" w:rsidRPr="6C6DD173">
              <w:rPr>
                <w:rFonts w:cs="Arial"/>
                <w:b/>
                <w:bCs/>
              </w:rPr>
              <w:t>Not Applicable</w:t>
            </w:r>
            <w:r w:rsidR="49ED0E1D" w:rsidRPr="6C6DD173">
              <w:rPr>
                <w:rFonts w:cs="Arial"/>
                <w:b/>
                <w:bCs/>
              </w:rPr>
              <w:t>’</w:t>
            </w:r>
            <w:r w:rsidR="7C500BCA" w:rsidRPr="6C6DD173">
              <w:rPr>
                <w:rFonts w:cs="Arial"/>
              </w:rPr>
              <w:t>.</w:t>
            </w:r>
          </w:p>
          <w:p w14:paraId="44A8F98E" w14:textId="06583D13" w:rsidR="00911A7C" w:rsidRDefault="317808BE" w:rsidP="00F371F8">
            <w:pPr>
              <w:pStyle w:val="BodyText"/>
              <w:tabs>
                <w:tab w:val="left" w:pos="1530"/>
              </w:tabs>
              <w:spacing w:after="60"/>
              <w:rPr>
                <w:rFonts w:cs="Arial"/>
              </w:rPr>
            </w:pPr>
            <w:r w:rsidRPr="6C6DD173">
              <w:rPr>
                <w:rFonts w:cs="Arial"/>
              </w:rPr>
              <w:t xml:space="preserve">For </w:t>
            </w:r>
            <w:r w:rsidR="52D2C162" w:rsidRPr="6C6DD173">
              <w:rPr>
                <w:rFonts w:cs="Arial"/>
              </w:rPr>
              <w:t>development action</w:t>
            </w:r>
            <w:r w:rsidR="008A58F6" w:rsidRPr="6C6DD173">
              <w:rPr>
                <w:rFonts w:cs="Arial"/>
              </w:rPr>
              <w:t>s</w:t>
            </w:r>
            <w:r w:rsidR="52D2C162" w:rsidRPr="6C6DD173">
              <w:rPr>
                <w:rFonts w:cs="Arial"/>
              </w:rPr>
              <w:t xml:space="preserve"> these should be bullet points, </w:t>
            </w:r>
            <w:r w:rsidR="03B2FC47" w:rsidRPr="6C6DD173">
              <w:rPr>
                <w:rFonts w:cs="Arial"/>
              </w:rPr>
              <w:t xml:space="preserve">with </w:t>
            </w:r>
            <w:r w:rsidR="52D2C162" w:rsidRPr="6C6DD173">
              <w:rPr>
                <w:rFonts w:cs="Arial"/>
              </w:rPr>
              <w:t xml:space="preserve">further advice and </w:t>
            </w:r>
            <w:r w:rsidR="4285A712" w:rsidRPr="6C6DD173">
              <w:rPr>
                <w:rFonts w:cs="Arial"/>
              </w:rPr>
              <w:t>guidance included</w:t>
            </w:r>
            <w:r w:rsidR="52D2C162" w:rsidRPr="6C6DD173">
              <w:rPr>
                <w:rFonts w:cs="Arial"/>
              </w:rPr>
              <w:t xml:space="preserve"> within the developing good practice section.</w:t>
            </w:r>
          </w:p>
          <w:p w14:paraId="27D80552" w14:textId="442077B0" w:rsidR="00F371F8" w:rsidRPr="00F371F8" w:rsidRDefault="00F371F8" w:rsidP="00F371F8">
            <w:pPr>
              <w:pStyle w:val="BodyText"/>
              <w:tabs>
                <w:tab w:val="left" w:pos="1530"/>
              </w:tabs>
              <w:spacing w:after="60"/>
              <w:rPr>
                <w:rFonts w:cs="Arial"/>
              </w:rPr>
            </w:pPr>
          </w:p>
        </w:tc>
      </w:tr>
      <w:tr w:rsidR="00AA79D9" w:rsidRPr="00D6354C" w14:paraId="07E74B9B" w14:textId="77777777" w:rsidTr="6C6DD173">
        <w:tc>
          <w:tcPr>
            <w:tcW w:w="377" w:type="pct"/>
          </w:tcPr>
          <w:p w14:paraId="0531C953" w14:textId="48539BD3" w:rsidR="00AA79D9" w:rsidRPr="00497098" w:rsidRDefault="00AA79D9" w:rsidP="00497098">
            <w:pPr>
              <w:pStyle w:val="BodyText"/>
              <w:spacing w:after="0"/>
              <w:ind w:left="289"/>
              <w:jc w:val="right"/>
              <w:rPr>
                <w:rFonts w:cs="Arial"/>
                <w:b/>
                <w:bCs/>
                <w:szCs w:val="24"/>
              </w:rPr>
            </w:pPr>
            <w:r w:rsidRPr="00497098">
              <w:rPr>
                <w:b/>
                <w:bCs/>
              </w:rPr>
              <w:lastRenderedPageBreak/>
              <w:t>5</w:t>
            </w:r>
          </w:p>
        </w:tc>
        <w:tc>
          <w:tcPr>
            <w:tcW w:w="4623" w:type="pct"/>
            <w:shd w:val="clear" w:color="auto" w:fill="auto"/>
          </w:tcPr>
          <w:p w14:paraId="492C9522" w14:textId="092649C4" w:rsidR="00F371F8" w:rsidRDefault="00F371F8" w:rsidP="00F371F8">
            <w:pPr>
              <w:pStyle w:val="BodyText"/>
              <w:tabs>
                <w:tab w:val="left" w:pos="1530"/>
              </w:tabs>
              <w:spacing w:after="60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Standardisation activity (formal)</w:t>
            </w:r>
          </w:p>
          <w:p w14:paraId="1CE88972" w14:textId="7E6366F4" w:rsidR="00B34F7D" w:rsidRPr="0093500D" w:rsidRDefault="00B34F7D" w:rsidP="00F371F8">
            <w:pPr>
              <w:pStyle w:val="BodyText"/>
              <w:tabs>
                <w:tab w:val="left" w:pos="1530"/>
              </w:tabs>
              <w:spacing w:after="60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Standardisation1</w:t>
            </w:r>
          </w:p>
          <w:p w14:paraId="2D85DB5B" w14:textId="59CC0229" w:rsidR="00B34F7D" w:rsidRPr="00584622" w:rsidRDefault="00B34F7D" w:rsidP="00C513A8">
            <w:pPr>
              <w:numPr>
                <w:ilvl w:val="0"/>
                <w:numId w:val="14"/>
              </w:numPr>
              <w:spacing w:line="259" w:lineRule="auto"/>
            </w:pPr>
            <w:r w:rsidRPr="00584622">
              <w:t>Does the report contain judgemental language with supporting evidence?</w:t>
            </w:r>
            <w:r w:rsidR="00EC57DB">
              <w:t xml:space="preserve"> There is a lack of evidence.</w:t>
            </w:r>
          </w:p>
          <w:p w14:paraId="033D109F" w14:textId="2BEDAAB4" w:rsidR="00B34F7D" w:rsidRPr="00584622" w:rsidRDefault="217D47CD" w:rsidP="00C513A8">
            <w:pPr>
              <w:numPr>
                <w:ilvl w:val="0"/>
                <w:numId w:val="14"/>
              </w:numPr>
              <w:spacing w:line="259" w:lineRule="auto"/>
            </w:pPr>
            <w:r>
              <w:t>Is the report written in a supportive manner?</w:t>
            </w:r>
            <w:r w:rsidR="6F10A604">
              <w:t xml:space="preserve"> </w:t>
            </w:r>
            <w:r w:rsidR="04028458">
              <w:t>Yes,</w:t>
            </w:r>
            <w:r w:rsidR="6F10A604">
              <w:t xml:space="preserve"> in places with examples of what to do better</w:t>
            </w:r>
            <w:r w:rsidR="2694A345">
              <w:t>.</w:t>
            </w:r>
          </w:p>
          <w:p w14:paraId="58B36014" w14:textId="128F78AA" w:rsidR="00B34F7D" w:rsidRPr="00584622" w:rsidRDefault="00B34F7D" w:rsidP="00C513A8">
            <w:pPr>
              <w:numPr>
                <w:ilvl w:val="0"/>
                <w:numId w:val="14"/>
              </w:numPr>
              <w:spacing w:line="259" w:lineRule="auto"/>
            </w:pPr>
            <w:r w:rsidRPr="00584622">
              <w:t>Does the narrative support the identified strengths and action areas?</w:t>
            </w:r>
            <w:r w:rsidR="00EC57DB">
              <w:t xml:space="preserve"> Lacks detail</w:t>
            </w:r>
          </w:p>
          <w:p w14:paraId="7479C192" w14:textId="69E5FD8F" w:rsidR="00B34F7D" w:rsidRDefault="217D47CD" w:rsidP="00C513A8">
            <w:pPr>
              <w:numPr>
                <w:ilvl w:val="0"/>
                <w:numId w:val="14"/>
              </w:numPr>
              <w:spacing w:line="259" w:lineRule="auto"/>
            </w:pPr>
            <w:r>
              <w:t>What outcome would you give based on the information in the report?</w:t>
            </w:r>
            <w:r w:rsidR="6F10A604">
              <w:t xml:space="preserve"> Meets </w:t>
            </w:r>
            <w:r w:rsidR="04028458">
              <w:t>or exceeds</w:t>
            </w:r>
            <w:r w:rsidR="0E26D702">
              <w:t>.</w:t>
            </w:r>
          </w:p>
          <w:p w14:paraId="0F0D200C" w14:textId="7DA1A5B7" w:rsidR="00B34F7D" w:rsidRDefault="217D47CD" w:rsidP="00C513A8">
            <w:pPr>
              <w:numPr>
                <w:ilvl w:val="0"/>
                <w:numId w:val="14"/>
              </w:numPr>
              <w:spacing w:line="259" w:lineRule="auto"/>
            </w:pPr>
            <w:r>
              <w:t>Comment</w:t>
            </w:r>
            <w:r w:rsidR="04028458">
              <w:t>: a discussion was had in relation to risk assessment not being signed</w:t>
            </w:r>
            <w:r w:rsidR="70D0A146">
              <w:t>, this</w:t>
            </w:r>
            <w:r w:rsidR="1FC7ACEA">
              <w:t xml:space="preserve"> was identified as an action.  As it was only missing the tutor signature it did not require a reobservation.</w:t>
            </w:r>
            <w:r w:rsidR="7C8E8BB6">
              <w:t xml:space="preserve">  Rather than reference document numbers it is better to give the title of the document</w:t>
            </w:r>
            <w:r w:rsidR="5E334B6D">
              <w:t xml:space="preserve"> e.g curriculum plan rather than HL05</w:t>
            </w:r>
            <w:r w:rsidR="7C8E8BB6">
              <w:t xml:space="preserve">.  For learner comments </w:t>
            </w:r>
            <w:r w:rsidR="68B00C82">
              <w:t>a summary would be better</w:t>
            </w:r>
            <w:r w:rsidR="4787DC9C">
              <w:t>. The report is missing developing good practice section.</w:t>
            </w:r>
          </w:p>
          <w:p w14:paraId="03E93C4D" w14:textId="13146A02" w:rsidR="6C6DD173" w:rsidRDefault="6C6DD173" w:rsidP="6C6DD173">
            <w:pPr>
              <w:spacing w:line="259" w:lineRule="auto"/>
            </w:pPr>
          </w:p>
          <w:p w14:paraId="5A82B0CE" w14:textId="778C0668" w:rsidR="00B34F7D" w:rsidRPr="00B34F7D" w:rsidRDefault="00B34F7D" w:rsidP="00B34F7D">
            <w:pPr>
              <w:spacing w:after="160" w:line="259" w:lineRule="auto"/>
              <w:rPr>
                <w:b/>
                <w:bCs/>
              </w:rPr>
            </w:pPr>
            <w:r w:rsidRPr="00B34F7D">
              <w:rPr>
                <w:b/>
                <w:bCs/>
              </w:rPr>
              <w:t>Standardisation 2</w:t>
            </w:r>
          </w:p>
          <w:p w14:paraId="36896BA6" w14:textId="2A6E9805" w:rsidR="00B34F7D" w:rsidRPr="00584622" w:rsidRDefault="217D47CD" w:rsidP="00C513A8">
            <w:pPr>
              <w:numPr>
                <w:ilvl w:val="0"/>
                <w:numId w:val="15"/>
              </w:numPr>
              <w:spacing w:line="259" w:lineRule="auto"/>
            </w:pPr>
            <w:r>
              <w:t>Does the report contain judgemental language with supporting evidence?</w:t>
            </w:r>
            <w:r w:rsidR="4787DC9C">
              <w:t xml:space="preserve"> Some, but report is somewhat narrative</w:t>
            </w:r>
            <w:r w:rsidR="1C6A7762">
              <w:t>.</w:t>
            </w:r>
          </w:p>
          <w:p w14:paraId="50F3885C" w14:textId="1E12633A" w:rsidR="00B34F7D" w:rsidRPr="00584622" w:rsidRDefault="00B34F7D" w:rsidP="00C513A8">
            <w:pPr>
              <w:numPr>
                <w:ilvl w:val="0"/>
                <w:numId w:val="15"/>
              </w:numPr>
              <w:spacing w:line="259" w:lineRule="auto"/>
            </w:pPr>
            <w:r w:rsidRPr="00584622">
              <w:t>Is the report written in a supportive manner?</w:t>
            </w:r>
            <w:r w:rsidR="0008657C">
              <w:t xml:space="preserve"> Yes </w:t>
            </w:r>
          </w:p>
          <w:p w14:paraId="29C30F15" w14:textId="2B00DEA3" w:rsidR="00B34F7D" w:rsidRPr="00584622" w:rsidRDefault="00B34F7D" w:rsidP="00C513A8">
            <w:pPr>
              <w:numPr>
                <w:ilvl w:val="0"/>
                <w:numId w:val="15"/>
              </w:numPr>
              <w:spacing w:line="259" w:lineRule="auto"/>
            </w:pPr>
            <w:r w:rsidRPr="00584622">
              <w:t>Does the narrative support the identified strengths and action areas?</w:t>
            </w:r>
            <w:r w:rsidR="0008657C">
              <w:t xml:space="preserve"> Yes</w:t>
            </w:r>
          </w:p>
          <w:p w14:paraId="1C98D72A" w14:textId="3B57B233" w:rsidR="00877701" w:rsidRDefault="217D47CD" w:rsidP="00877701">
            <w:pPr>
              <w:numPr>
                <w:ilvl w:val="0"/>
                <w:numId w:val="15"/>
              </w:numPr>
              <w:spacing w:line="259" w:lineRule="auto"/>
            </w:pPr>
            <w:r>
              <w:t>What outcome would you give based on the information in the report?</w:t>
            </w:r>
            <w:r w:rsidR="51FC8BF8">
              <w:t xml:space="preserve"> </w:t>
            </w:r>
            <w:r w:rsidR="456D375B">
              <w:t>Meets or exceeds</w:t>
            </w:r>
            <w:r w:rsidR="43C7B6AD">
              <w:t>.</w:t>
            </w:r>
          </w:p>
          <w:p w14:paraId="691D175C" w14:textId="7921B139" w:rsidR="00B34F7D" w:rsidRDefault="00B34F7D" w:rsidP="00424750">
            <w:pPr>
              <w:numPr>
                <w:ilvl w:val="0"/>
                <w:numId w:val="15"/>
              </w:numPr>
              <w:spacing w:after="160" w:line="259" w:lineRule="auto"/>
            </w:pPr>
            <w:r>
              <w:t>Comment</w:t>
            </w:r>
            <w:r w:rsidR="0008657C">
              <w:t>:</w:t>
            </w:r>
            <w:r w:rsidR="000E141B">
              <w:t xml:space="preserve"> Not all paragraphs had </w:t>
            </w:r>
            <w:r w:rsidR="000F2412">
              <w:t>value, with missing judgemental language</w:t>
            </w:r>
            <w:r w:rsidR="00454BA1">
              <w:t xml:space="preserve"> or narrative comments</w:t>
            </w:r>
            <w:r w:rsidR="00815527">
              <w:t xml:space="preserve">.  Area of strength </w:t>
            </w:r>
            <w:r w:rsidR="00814329">
              <w:t>‘</w:t>
            </w:r>
            <w:r w:rsidR="00815527">
              <w:t>Active learning</w:t>
            </w:r>
            <w:r w:rsidR="00814329">
              <w:t>’ had very little link to the style of activities being completed.</w:t>
            </w:r>
          </w:p>
          <w:p w14:paraId="1F33F6EC" w14:textId="10D538F9" w:rsidR="00B34F7D" w:rsidRPr="00B34F7D" w:rsidRDefault="00B34F7D" w:rsidP="00B34F7D">
            <w:pPr>
              <w:spacing w:after="160" w:line="259" w:lineRule="auto"/>
              <w:rPr>
                <w:b/>
                <w:bCs/>
              </w:rPr>
            </w:pPr>
            <w:r w:rsidRPr="00B34F7D">
              <w:rPr>
                <w:b/>
                <w:bCs/>
              </w:rPr>
              <w:t>Standardisation 3</w:t>
            </w:r>
            <w:r>
              <w:rPr>
                <w:b/>
                <w:bCs/>
              </w:rPr>
              <w:t xml:space="preserve"> (completed remotely)</w:t>
            </w:r>
          </w:p>
          <w:p w14:paraId="7082F43C" w14:textId="587A7C4B" w:rsidR="00B34F7D" w:rsidRPr="00584622" w:rsidRDefault="00B34F7D" w:rsidP="00CB4769">
            <w:pPr>
              <w:numPr>
                <w:ilvl w:val="0"/>
                <w:numId w:val="16"/>
              </w:numPr>
              <w:spacing w:line="259" w:lineRule="auto"/>
            </w:pPr>
            <w:r w:rsidRPr="00584622">
              <w:t>Does the report contain judgemental language with supporting evidence?</w:t>
            </w:r>
            <w:r w:rsidR="007963A8">
              <w:t xml:space="preserve"> Yes</w:t>
            </w:r>
          </w:p>
          <w:p w14:paraId="6AE09D80" w14:textId="4C1FE710" w:rsidR="00B34F7D" w:rsidRPr="00584622" w:rsidRDefault="00B34F7D" w:rsidP="00CB4769">
            <w:pPr>
              <w:numPr>
                <w:ilvl w:val="0"/>
                <w:numId w:val="16"/>
              </w:numPr>
              <w:spacing w:line="259" w:lineRule="auto"/>
            </w:pPr>
            <w:r w:rsidRPr="00584622">
              <w:t>Is the report written in a supportive manner?</w:t>
            </w:r>
            <w:r w:rsidR="00877701">
              <w:t xml:space="preserve"> Yes</w:t>
            </w:r>
          </w:p>
          <w:p w14:paraId="46073382" w14:textId="4A187FE7" w:rsidR="00B34F7D" w:rsidRPr="00584622" w:rsidRDefault="00B34F7D" w:rsidP="00CB4769">
            <w:pPr>
              <w:numPr>
                <w:ilvl w:val="0"/>
                <w:numId w:val="16"/>
              </w:numPr>
              <w:spacing w:line="259" w:lineRule="auto"/>
            </w:pPr>
            <w:r w:rsidRPr="00584622">
              <w:t>Does the narrative support the identified strengths and action areas?</w:t>
            </w:r>
            <w:r w:rsidR="00877701">
              <w:t xml:space="preserve"> Mostly</w:t>
            </w:r>
          </w:p>
          <w:p w14:paraId="1D4FCD62" w14:textId="383C9319" w:rsidR="00B34F7D" w:rsidRDefault="217D47CD" w:rsidP="00CB4769">
            <w:pPr>
              <w:numPr>
                <w:ilvl w:val="0"/>
                <w:numId w:val="16"/>
              </w:numPr>
              <w:spacing w:line="259" w:lineRule="auto"/>
            </w:pPr>
            <w:r>
              <w:t>What outcome would you give based on the information in the report?</w:t>
            </w:r>
            <w:r w:rsidR="456D375B">
              <w:t xml:space="preserve"> Meets or exceeds</w:t>
            </w:r>
            <w:r w:rsidR="2089F6EA">
              <w:t>.</w:t>
            </w:r>
          </w:p>
          <w:p w14:paraId="55858F5A" w14:textId="04D70A0C" w:rsidR="00B34F7D" w:rsidRDefault="217D47CD" w:rsidP="00CB4769">
            <w:pPr>
              <w:numPr>
                <w:ilvl w:val="0"/>
                <w:numId w:val="16"/>
              </w:numPr>
              <w:spacing w:line="259" w:lineRule="auto"/>
            </w:pPr>
            <w:r>
              <w:t>Comment</w:t>
            </w:r>
            <w:r w:rsidR="456D375B">
              <w:t>:</w:t>
            </w:r>
            <w:r w:rsidR="46DFB2A2">
              <w:t xml:space="preserve"> a well written report that was positive and supportive, clear to read</w:t>
            </w:r>
            <w:r w:rsidR="76ECFE4F">
              <w:t xml:space="preserve">. </w:t>
            </w:r>
            <w:r w:rsidR="16CEAF04">
              <w:t>There were no areas for development identified, this is acceptable</w:t>
            </w:r>
            <w:r w:rsidR="1E7F7CE2">
              <w:t xml:space="preserve"> within reports (not setting actions for actions sake)</w:t>
            </w:r>
            <w:r w:rsidR="29C547D1">
              <w:t>, but wherever possible in this situation there should be suggestions for developing good practice.</w:t>
            </w:r>
          </w:p>
          <w:p w14:paraId="7E63470F" w14:textId="511B14C3" w:rsidR="6C6DD173" w:rsidRDefault="6C6DD173" w:rsidP="6C6DD173">
            <w:pPr>
              <w:spacing w:line="259" w:lineRule="auto"/>
            </w:pPr>
          </w:p>
          <w:p w14:paraId="747D7301" w14:textId="45C1A8E4" w:rsidR="00B34F7D" w:rsidRPr="00B34F7D" w:rsidRDefault="00B34F7D" w:rsidP="00B34F7D">
            <w:pPr>
              <w:spacing w:after="160" w:line="259" w:lineRule="auto"/>
              <w:rPr>
                <w:b/>
                <w:bCs/>
              </w:rPr>
            </w:pPr>
            <w:r w:rsidRPr="00B34F7D">
              <w:rPr>
                <w:b/>
                <w:bCs/>
              </w:rPr>
              <w:t xml:space="preserve">Standardisation </w:t>
            </w:r>
            <w:r w:rsidR="00C1697B">
              <w:rPr>
                <w:b/>
                <w:bCs/>
              </w:rPr>
              <w:t>4</w:t>
            </w:r>
            <w:r>
              <w:rPr>
                <w:b/>
                <w:bCs/>
              </w:rPr>
              <w:t xml:space="preserve"> (completed remotely)</w:t>
            </w:r>
          </w:p>
          <w:p w14:paraId="5AFB65B4" w14:textId="45341914" w:rsidR="00B34F7D" w:rsidRPr="00584622" w:rsidRDefault="217D47CD" w:rsidP="00C1697B">
            <w:pPr>
              <w:numPr>
                <w:ilvl w:val="0"/>
                <w:numId w:val="17"/>
              </w:numPr>
              <w:spacing w:line="259" w:lineRule="auto"/>
            </w:pPr>
            <w:r>
              <w:lastRenderedPageBreak/>
              <w:t>Does the report contain judgemental language with supporting evidence?</w:t>
            </w:r>
            <w:r w:rsidR="49E2034A">
              <w:t xml:space="preserve"> In places, but not consistently throughout</w:t>
            </w:r>
            <w:r w:rsidR="5A6B9789">
              <w:t>.</w:t>
            </w:r>
          </w:p>
          <w:p w14:paraId="79798281" w14:textId="106B01D8" w:rsidR="00B34F7D" w:rsidRPr="00584622" w:rsidRDefault="00B34F7D" w:rsidP="00C1697B">
            <w:pPr>
              <w:numPr>
                <w:ilvl w:val="0"/>
                <w:numId w:val="17"/>
              </w:numPr>
              <w:spacing w:line="259" w:lineRule="auto"/>
            </w:pPr>
            <w:r w:rsidRPr="00584622">
              <w:t>Is the report written in a supportive manner?</w:t>
            </w:r>
            <w:r w:rsidR="00C66A2C">
              <w:t xml:space="preserve"> Yes</w:t>
            </w:r>
          </w:p>
          <w:p w14:paraId="45909715" w14:textId="609F785C" w:rsidR="00B34F7D" w:rsidRPr="00584622" w:rsidRDefault="00B34F7D" w:rsidP="00C1697B">
            <w:pPr>
              <w:numPr>
                <w:ilvl w:val="0"/>
                <w:numId w:val="17"/>
              </w:numPr>
              <w:spacing w:line="259" w:lineRule="auto"/>
            </w:pPr>
            <w:r w:rsidRPr="00584622">
              <w:t>Does the narrative support the identified strengths and action areas?</w:t>
            </w:r>
            <w:r w:rsidR="00C66A2C">
              <w:t xml:space="preserve"> Mixed response, split between yes and in places.</w:t>
            </w:r>
          </w:p>
          <w:p w14:paraId="5700E329" w14:textId="46B1F86A" w:rsidR="00B34F7D" w:rsidRDefault="217D47CD" w:rsidP="00C1697B">
            <w:pPr>
              <w:numPr>
                <w:ilvl w:val="0"/>
                <w:numId w:val="16"/>
              </w:numPr>
              <w:spacing w:line="259" w:lineRule="auto"/>
            </w:pPr>
            <w:r>
              <w:t>What outcome would you give based on the information in the report?</w:t>
            </w:r>
            <w:r w:rsidR="35C7C2D1">
              <w:t xml:space="preserve"> Meets or exceeds</w:t>
            </w:r>
            <w:r w:rsidR="3EBB84A5">
              <w:t>.</w:t>
            </w:r>
          </w:p>
          <w:p w14:paraId="35C6EEFE" w14:textId="72050628" w:rsidR="00B34F7D" w:rsidRPr="00584622" w:rsidRDefault="217D47CD" w:rsidP="00C1697B">
            <w:pPr>
              <w:numPr>
                <w:ilvl w:val="0"/>
                <w:numId w:val="17"/>
              </w:numPr>
              <w:spacing w:line="259" w:lineRule="auto"/>
            </w:pPr>
            <w:r>
              <w:t>Comment</w:t>
            </w:r>
            <w:r w:rsidR="35C7C2D1">
              <w:t>:</w:t>
            </w:r>
            <w:r w:rsidR="4E5F1FB8">
              <w:t xml:space="preserve"> the narrative containing suggestions for improvement, and it would be clearer for the tutor if this was </w:t>
            </w:r>
            <w:r w:rsidR="43C79EB7">
              <w:t xml:space="preserve">written in </w:t>
            </w:r>
            <w:r w:rsidR="4E5F1FB8">
              <w:t>the developing good practice section.</w:t>
            </w:r>
            <w:r w:rsidR="1A666E6E">
              <w:t xml:space="preserve">  T</w:t>
            </w:r>
            <w:r w:rsidR="304B9157">
              <w:t>he t</w:t>
            </w:r>
            <w:r w:rsidR="1A666E6E">
              <w:t xml:space="preserve">utor’s practice has not fully improved since previous observation and </w:t>
            </w:r>
            <w:r w:rsidR="14C52E66">
              <w:t xml:space="preserve">could include </w:t>
            </w:r>
            <w:r w:rsidR="1A666E6E">
              <w:t xml:space="preserve">suggestions as to </w:t>
            </w:r>
            <w:r w:rsidR="639ACCC5">
              <w:t>CPD c</w:t>
            </w:r>
            <w:r w:rsidR="760FE15A">
              <w:t>ourse</w:t>
            </w:r>
            <w:r w:rsidR="045A955E">
              <w:t>s</w:t>
            </w:r>
            <w:r w:rsidR="760FE15A">
              <w:t xml:space="preserve"> to attend</w:t>
            </w:r>
            <w:r w:rsidR="7994E1E5">
              <w:t>,</w:t>
            </w:r>
            <w:r w:rsidR="760FE15A">
              <w:t xml:space="preserve"> or elements to research</w:t>
            </w:r>
            <w:r w:rsidR="2EDCA434">
              <w:t xml:space="preserve"> in this </w:t>
            </w:r>
            <w:r w:rsidR="760FE15A">
              <w:t>last section (e.g. questioning</w:t>
            </w:r>
            <w:r w:rsidR="18DC9E47">
              <w:t xml:space="preserve"> and clarity of purpose)</w:t>
            </w:r>
          </w:p>
          <w:p w14:paraId="62053151" w14:textId="5FE78DAA" w:rsidR="00AA79D9" w:rsidRPr="0093500D" w:rsidRDefault="00AA79D9" w:rsidP="00F371F8">
            <w:pPr>
              <w:pStyle w:val="BodyText"/>
              <w:tabs>
                <w:tab w:val="left" w:pos="1530"/>
              </w:tabs>
              <w:spacing w:after="60"/>
              <w:rPr>
                <w:rFonts w:cs="Arial"/>
                <w:b/>
                <w:bCs/>
                <w:szCs w:val="24"/>
              </w:rPr>
            </w:pPr>
          </w:p>
        </w:tc>
      </w:tr>
      <w:tr w:rsidR="00AA79D9" w:rsidRPr="00D6354C" w14:paraId="09C3598D" w14:textId="77777777" w:rsidTr="6C6DD173">
        <w:tc>
          <w:tcPr>
            <w:tcW w:w="377" w:type="pct"/>
          </w:tcPr>
          <w:p w14:paraId="706ED006" w14:textId="2BE58F63" w:rsidR="00AA79D9" w:rsidRPr="00497098" w:rsidRDefault="00AA79D9" w:rsidP="00497098">
            <w:pPr>
              <w:pStyle w:val="BodyText"/>
              <w:spacing w:after="0"/>
              <w:ind w:left="289"/>
              <w:jc w:val="right"/>
              <w:rPr>
                <w:rFonts w:cs="Arial"/>
                <w:b/>
                <w:bCs/>
                <w:szCs w:val="24"/>
              </w:rPr>
            </w:pPr>
            <w:r w:rsidRPr="00497098">
              <w:rPr>
                <w:b/>
                <w:bCs/>
              </w:rPr>
              <w:lastRenderedPageBreak/>
              <w:t>6</w:t>
            </w:r>
          </w:p>
        </w:tc>
        <w:tc>
          <w:tcPr>
            <w:tcW w:w="4623" w:type="pct"/>
            <w:shd w:val="clear" w:color="auto" w:fill="auto"/>
          </w:tcPr>
          <w:p w14:paraId="4F48AABB" w14:textId="794BC074" w:rsidR="00AA79D9" w:rsidRDefault="002C22A3" w:rsidP="0093500D">
            <w:pPr>
              <w:pStyle w:val="BodyText"/>
              <w:tabs>
                <w:tab w:val="left" w:pos="1530"/>
              </w:tabs>
              <w:spacing w:after="60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Example of questions to ask learners</w:t>
            </w:r>
          </w:p>
          <w:p w14:paraId="6A232A22" w14:textId="761553A4" w:rsidR="002C22A3" w:rsidRPr="00B4022F" w:rsidRDefault="002C22A3" w:rsidP="0093500D">
            <w:pPr>
              <w:pStyle w:val="BodyText"/>
              <w:tabs>
                <w:tab w:val="left" w:pos="1530"/>
              </w:tabs>
              <w:spacing w:after="60"/>
              <w:rPr>
                <w:rFonts w:cs="Arial"/>
                <w:szCs w:val="24"/>
              </w:rPr>
            </w:pPr>
            <w:r w:rsidRPr="00B4022F">
              <w:rPr>
                <w:rFonts w:cs="Arial"/>
                <w:szCs w:val="24"/>
              </w:rPr>
              <w:t xml:space="preserve">A list of questions that have previously been asked by Ofsted Inspectors </w:t>
            </w:r>
            <w:r w:rsidR="00FC4868" w:rsidRPr="00B4022F">
              <w:rPr>
                <w:rFonts w:cs="Arial"/>
                <w:szCs w:val="24"/>
              </w:rPr>
              <w:t>was given out to everyone.</w:t>
            </w:r>
          </w:p>
          <w:p w14:paraId="02C188C8" w14:textId="37BA7A65" w:rsidR="00AA79D9" w:rsidRPr="0093500D" w:rsidRDefault="60C020C6" w:rsidP="6C6DD173">
            <w:pPr>
              <w:pStyle w:val="BodyText"/>
              <w:tabs>
                <w:tab w:val="left" w:pos="1530"/>
              </w:tabs>
              <w:spacing w:after="60"/>
              <w:rPr>
                <w:rFonts w:cs="Arial"/>
              </w:rPr>
            </w:pPr>
            <w:r w:rsidRPr="6C6DD173">
              <w:rPr>
                <w:rFonts w:cs="Arial"/>
              </w:rPr>
              <w:t>Observers were requested to make sure they ask probing questions</w:t>
            </w:r>
            <w:r w:rsidR="39DD46F3" w:rsidRPr="6C6DD173">
              <w:rPr>
                <w:rFonts w:cs="Arial"/>
              </w:rPr>
              <w:t xml:space="preserve"> </w:t>
            </w:r>
            <w:r w:rsidR="565983AA" w:rsidRPr="6C6DD173">
              <w:rPr>
                <w:rFonts w:cs="Arial"/>
              </w:rPr>
              <w:t>when conducting observations.</w:t>
            </w:r>
            <w:r w:rsidR="6BC0C385" w:rsidRPr="6C6DD173">
              <w:rPr>
                <w:rFonts w:cs="Arial"/>
              </w:rPr>
              <w:t xml:space="preserve"> A list of questions was circulated at the meeting to provide examples.</w:t>
            </w:r>
          </w:p>
          <w:p w14:paraId="662F7A80" w14:textId="685C64E0" w:rsidR="00AA79D9" w:rsidRPr="0093500D" w:rsidRDefault="00AA79D9" w:rsidP="6C6DD173">
            <w:pPr>
              <w:pStyle w:val="BodyText"/>
              <w:tabs>
                <w:tab w:val="left" w:pos="1530"/>
              </w:tabs>
              <w:spacing w:after="60"/>
              <w:rPr>
                <w:rFonts w:cs="Arial"/>
              </w:rPr>
            </w:pPr>
          </w:p>
        </w:tc>
      </w:tr>
      <w:tr w:rsidR="00AA79D9" w:rsidRPr="00D6354C" w14:paraId="4873E323" w14:textId="77777777" w:rsidTr="6C6DD173">
        <w:tc>
          <w:tcPr>
            <w:tcW w:w="377" w:type="pct"/>
          </w:tcPr>
          <w:p w14:paraId="2D750980" w14:textId="73149C16" w:rsidR="00AA79D9" w:rsidRPr="00497098" w:rsidRDefault="00AA79D9" w:rsidP="00497098">
            <w:pPr>
              <w:pStyle w:val="BodyText"/>
              <w:spacing w:after="0"/>
              <w:ind w:left="289"/>
              <w:jc w:val="right"/>
              <w:rPr>
                <w:rFonts w:cs="Arial"/>
                <w:b/>
                <w:bCs/>
                <w:szCs w:val="24"/>
              </w:rPr>
            </w:pPr>
            <w:r w:rsidRPr="00497098">
              <w:rPr>
                <w:b/>
                <w:bCs/>
              </w:rPr>
              <w:t>7</w:t>
            </w:r>
          </w:p>
        </w:tc>
        <w:tc>
          <w:tcPr>
            <w:tcW w:w="4623" w:type="pct"/>
            <w:shd w:val="clear" w:color="auto" w:fill="auto"/>
          </w:tcPr>
          <w:p w14:paraId="0DF8B97C" w14:textId="73C6232C" w:rsidR="00AA79D9" w:rsidRDefault="00AD624C" w:rsidP="0093500D">
            <w:pPr>
              <w:pStyle w:val="BodyText"/>
              <w:tabs>
                <w:tab w:val="left" w:pos="1530"/>
              </w:tabs>
              <w:spacing w:after="60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Conclusion</w:t>
            </w:r>
          </w:p>
          <w:p w14:paraId="3A49A032" w14:textId="70B7F34E" w:rsidR="00AD624C" w:rsidRPr="0073554B" w:rsidRDefault="68B00C82" w:rsidP="6C6DD173">
            <w:pPr>
              <w:pStyle w:val="BodyText"/>
              <w:numPr>
                <w:ilvl w:val="0"/>
                <w:numId w:val="18"/>
              </w:numPr>
              <w:tabs>
                <w:tab w:val="left" w:pos="1530"/>
              </w:tabs>
              <w:spacing w:after="60"/>
              <w:rPr>
                <w:rFonts w:cs="Arial"/>
              </w:rPr>
            </w:pPr>
            <w:r w:rsidRPr="6C6DD173">
              <w:rPr>
                <w:rFonts w:cs="Arial"/>
              </w:rPr>
              <w:t>Use of sub-headings is acceptable</w:t>
            </w:r>
            <w:r w:rsidR="2DD71820" w:rsidRPr="6C6DD173">
              <w:rPr>
                <w:rFonts w:cs="Arial"/>
              </w:rPr>
              <w:t xml:space="preserve"> in reports</w:t>
            </w:r>
            <w:r w:rsidRPr="6C6DD173">
              <w:rPr>
                <w:rFonts w:cs="Arial"/>
              </w:rPr>
              <w:t xml:space="preserve"> </w:t>
            </w:r>
            <w:r w:rsidR="1A770206" w:rsidRPr="6C6DD173">
              <w:rPr>
                <w:rFonts w:cs="Arial"/>
              </w:rPr>
              <w:t>but should not</w:t>
            </w:r>
            <w:r w:rsidRPr="6C6DD173">
              <w:rPr>
                <w:rFonts w:cs="Arial"/>
              </w:rPr>
              <w:t xml:space="preserve"> contain a specific judgement.</w:t>
            </w:r>
          </w:p>
          <w:p w14:paraId="7D21F8FA" w14:textId="4BC770B3" w:rsidR="00AD624C" w:rsidRPr="0073554B" w:rsidRDefault="68B00C82" w:rsidP="6C6DD173">
            <w:pPr>
              <w:pStyle w:val="BodyText"/>
              <w:numPr>
                <w:ilvl w:val="0"/>
                <w:numId w:val="18"/>
              </w:numPr>
              <w:tabs>
                <w:tab w:val="left" w:pos="1530"/>
              </w:tabs>
              <w:spacing w:after="60"/>
              <w:rPr>
                <w:rFonts w:cs="Arial"/>
              </w:rPr>
            </w:pPr>
            <w:r w:rsidRPr="6C6DD173">
              <w:rPr>
                <w:rFonts w:cs="Arial"/>
              </w:rPr>
              <w:t xml:space="preserve">When referencing learner comments please provide a summary </w:t>
            </w:r>
            <w:r w:rsidR="30789D9B" w:rsidRPr="6C6DD173">
              <w:rPr>
                <w:rFonts w:cs="Arial"/>
              </w:rPr>
              <w:t>of comments</w:t>
            </w:r>
            <w:r w:rsidR="61002468" w:rsidRPr="6C6DD173">
              <w:rPr>
                <w:rFonts w:cs="Arial"/>
              </w:rPr>
              <w:t>.</w:t>
            </w:r>
          </w:p>
          <w:p w14:paraId="5BE7DFB3" w14:textId="56B753E9" w:rsidR="00BB087A" w:rsidRPr="0073554B" w:rsidRDefault="30789D9B" w:rsidP="6C6DD173">
            <w:pPr>
              <w:pStyle w:val="BodyText"/>
              <w:numPr>
                <w:ilvl w:val="0"/>
                <w:numId w:val="18"/>
              </w:numPr>
              <w:tabs>
                <w:tab w:val="left" w:pos="1530"/>
              </w:tabs>
              <w:spacing w:after="60"/>
              <w:rPr>
                <w:rFonts w:cs="Arial"/>
              </w:rPr>
            </w:pPr>
            <w:r w:rsidRPr="6C6DD173">
              <w:rPr>
                <w:rFonts w:cs="Arial"/>
              </w:rPr>
              <w:t>When referencing documents please use their name not number</w:t>
            </w:r>
            <w:r w:rsidR="1DDB47C2" w:rsidRPr="6C6DD173">
              <w:rPr>
                <w:rFonts w:cs="Arial"/>
              </w:rPr>
              <w:t>.</w:t>
            </w:r>
          </w:p>
          <w:p w14:paraId="5F779DA7" w14:textId="551BDB74" w:rsidR="00BB087A" w:rsidRPr="0073554B" w:rsidRDefault="00DB7E7E" w:rsidP="0073554B">
            <w:pPr>
              <w:pStyle w:val="BodyText"/>
              <w:numPr>
                <w:ilvl w:val="0"/>
                <w:numId w:val="18"/>
              </w:numPr>
              <w:tabs>
                <w:tab w:val="left" w:pos="1530"/>
              </w:tabs>
              <w:spacing w:after="60"/>
              <w:rPr>
                <w:rFonts w:cs="Arial"/>
                <w:szCs w:val="24"/>
              </w:rPr>
            </w:pPr>
            <w:r w:rsidRPr="0073554B">
              <w:rPr>
                <w:rFonts w:cs="Arial"/>
                <w:szCs w:val="24"/>
              </w:rPr>
              <w:t>Developing good practice: this should be in depth for new tutors, and present for all, even when no actions were identified.</w:t>
            </w:r>
          </w:p>
          <w:p w14:paraId="7DFA3BA7" w14:textId="30BE1BF8" w:rsidR="00AA79D9" w:rsidRPr="0073554B" w:rsidRDefault="4C07966E" w:rsidP="6C6DD173">
            <w:pPr>
              <w:pStyle w:val="BodyText"/>
              <w:numPr>
                <w:ilvl w:val="0"/>
                <w:numId w:val="18"/>
              </w:numPr>
              <w:tabs>
                <w:tab w:val="left" w:pos="1530"/>
              </w:tabs>
              <w:spacing w:after="60"/>
              <w:rPr>
                <w:rFonts w:cs="Arial"/>
              </w:rPr>
            </w:pPr>
            <w:r w:rsidRPr="6C6DD173">
              <w:rPr>
                <w:rFonts w:cs="Arial"/>
              </w:rPr>
              <w:t xml:space="preserve">When making suggestions for improvement/developing good practice this is best within the specific section for this rather than embedded within the Quality of Education section. </w:t>
            </w:r>
          </w:p>
        </w:tc>
      </w:tr>
      <w:tr w:rsidR="00AA79D9" w:rsidRPr="00D6354C" w14:paraId="1053C0C9" w14:textId="77777777" w:rsidTr="6C6DD173">
        <w:tc>
          <w:tcPr>
            <w:tcW w:w="377" w:type="pct"/>
          </w:tcPr>
          <w:p w14:paraId="446BAAED" w14:textId="77777777" w:rsidR="00AA79D9" w:rsidRPr="00D6354C" w:rsidRDefault="00AA79D9" w:rsidP="00C77185">
            <w:pPr>
              <w:pStyle w:val="BodyText"/>
              <w:spacing w:after="0"/>
              <w:jc w:val="right"/>
              <w:rPr>
                <w:rFonts w:cs="Arial"/>
                <w:b/>
                <w:szCs w:val="24"/>
              </w:rPr>
            </w:pPr>
          </w:p>
        </w:tc>
        <w:tc>
          <w:tcPr>
            <w:tcW w:w="4623" w:type="pct"/>
          </w:tcPr>
          <w:p w14:paraId="324246E4" w14:textId="59158ECE" w:rsidR="00AA79D9" w:rsidRPr="00C23468" w:rsidRDefault="00AA79D9" w:rsidP="00C23468">
            <w:pPr>
              <w:spacing w:after="160" w:line="259" w:lineRule="auto"/>
              <w:contextualSpacing/>
              <w:rPr>
                <w:rFonts w:cs="Arial"/>
                <w:b/>
                <w:bCs/>
                <w:szCs w:val="24"/>
              </w:rPr>
            </w:pPr>
            <w:r w:rsidRPr="00D6354C">
              <w:rPr>
                <w:rFonts w:cs="Arial"/>
                <w:b/>
                <w:bCs/>
                <w:szCs w:val="24"/>
              </w:rPr>
              <w:t xml:space="preserve">Next meeting date: </w:t>
            </w:r>
            <w:r w:rsidR="00253EF7">
              <w:rPr>
                <w:rFonts w:cs="Arial"/>
                <w:b/>
                <w:bCs/>
                <w:szCs w:val="24"/>
              </w:rPr>
              <w:t xml:space="preserve">Monday </w:t>
            </w:r>
            <w:r w:rsidR="00B4022F">
              <w:rPr>
                <w:rFonts w:cs="Arial"/>
                <w:b/>
                <w:bCs/>
                <w:szCs w:val="24"/>
              </w:rPr>
              <w:t>17</w:t>
            </w:r>
            <w:r w:rsidR="00B4022F" w:rsidRPr="00B4022F">
              <w:rPr>
                <w:rFonts w:cs="Arial"/>
                <w:b/>
                <w:bCs/>
                <w:szCs w:val="24"/>
                <w:vertAlign w:val="superscript"/>
              </w:rPr>
              <w:t>th</w:t>
            </w:r>
            <w:r w:rsidR="00B4022F">
              <w:rPr>
                <w:rFonts w:cs="Arial"/>
                <w:b/>
                <w:bCs/>
                <w:szCs w:val="24"/>
              </w:rPr>
              <w:t xml:space="preserve"> July 2023 </w:t>
            </w:r>
            <w:r w:rsidR="00253EF7">
              <w:rPr>
                <w:rFonts w:cs="Arial"/>
                <w:b/>
                <w:bCs/>
                <w:szCs w:val="24"/>
              </w:rPr>
              <w:t>10 am – 12 PM, EII Drop-in room</w:t>
            </w:r>
            <w:r>
              <w:rPr>
                <w:rFonts w:cs="Arial"/>
                <w:b/>
                <w:bCs/>
                <w:szCs w:val="24"/>
              </w:rPr>
              <w:br/>
            </w:r>
          </w:p>
        </w:tc>
      </w:tr>
    </w:tbl>
    <w:p w14:paraId="70A4F7F5" w14:textId="63DDF888" w:rsidR="00D6354C" w:rsidRDefault="00D6354C" w:rsidP="00D6354C">
      <w:pPr>
        <w:rPr>
          <w:rFonts w:cs="Arial"/>
          <w:szCs w:val="24"/>
        </w:rPr>
      </w:pPr>
    </w:p>
    <w:p w14:paraId="087D4E92" w14:textId="55DEE9D5" w:rsidR="00D6354C" w:rsidRPr="00D6354C" w:rsidRDefault="00D6354C" w:rsidP="00D6354C">
      <w:pPr>
        <w:rPr>
          <w:rFonts w:cs="Arial"/>
          <w:szCs w:val="24"/>
        </w:rPr>
      </w:pPr>
    </w:p>
    <w:p w14:paraId="7C0D0D9C" w14:textId="77777777" w:rsidR="00D6354C" w:rsidRPr="00D6354C" w:rsidRDefault="00D6354C">
      <w:pPr>
        <w:rPr>
          <w:rFonts w:cs="Arial"/>
          <w:szCs w:val="24"/>
        </w:rPr>
      </w:pPr>
    </w:p>
    <w:sectPr w:rsidR="00D6354C" w:rsidRPr="00D6354C" w:rsidSect="00D6354C">
      <w:headerReference w:type="default" r:id="rId11"/>
      <w:headerReference w:type="first" r:id="rId12"/>
      <w:footerReference w:type="first" r:id="rId13"/>
      <w:pgSz w:w="12240" w:h="15840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EE161" w14:textId="77777777" w:rsidR="00E7244B" w:rsidRDefault="00E7244B" w:rsidP="00D6354C">
      <w:r>
        <w:separator/>
      </w:r>
    </w:p>
  </w:endnote>
  <w:endnote w:type="continuationSeparator" w:id="0">
    <w:p w14:paraId="0E295D2C" w14:textId="77777777" w:rsidR="00E7244B" w:rsidRDefault="00E7244B" w:rsidP="00D6354C">
      <w:r>
        <w:continuationSeparator/>
      </w:r>
    </w:p>
  </w:endnote>
  <w:endnote w:type="continuationNotice" w:id="1">
    <w:p w14:paraId="57D356A5" w14:textId="77777777" w:rsidR="00E7244B" w:rsidRDefault="00E724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6C265" w14:textId="13DA1C25" w:rsidR="0059781F" w:rsidRDefault="004059D2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31767F00" wp14:editId="22F568D1">
          <wp:simplePos x="0" y="0"/>
          <wp:positionH relativeFrom="margin">
            <wp:align>left</wp:align>
          </wp:positionH>
          <wp:positionV relativeFrom="paragraph">
            <wp:posOffset>43180</wp:posOffset>
          </wp:positionV>
          <wp:extent cx="1676400" cy="440055"/>
          <wp:effectExtent l="0" t="0" r="0" b="0"/>
          <wp:wrapThrough wrapText="bothSides">
            <wp:wrapPolygon edited="0">
              <wp:start x="0" y="0"/>
              <wp:lineTo x="0" y="20571"/>
              <wp:lineTo x="21355" y="20571"/>
              <wp:lineTo x="21355" y="0"/>
              <wp:lineTo x="0" y="0"/>
            </wp:wrapPolygon>
          </wp:wrapThrough>
          <wp:docPr id="1" name="Picture 1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440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C0179" w14:textId="77777777" w:rsidR="00E7244B" w:rsidRDefault="00E7244B" w:rsidP="00D6354C">
      <w:r>
        <w:separator/>
      </w:r>
    </w:p>
  </w:footnote>
  <w:footnote w:type="continuationSeparator" w:id="0">
    <w:p w14:paraId="60D99CE8" w14:textId="77777777" w:rsidR="00E7244B" w:rsidRDefault="00E7244B" w:rsidP="00D6354C">
      <w:r>
        <w:continuationSeparator/>
      </w:r>
    </w:p>
  </w:footnote>
  <w:footnote w:type="continuationNotice" w:id="1">
    <w:p w14:paraId="255A879B" w14:textId="77777777" w:rsidR="00E7244B" w:rsidRDefault="00E724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95842" w14:textId="7CFC63E3" w:rsidR="00D6354C" w:rsidRDefault="00D6354C" w:rsidP="00D6354C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F439E" w14:textId="05A0455A" w:rsidR="00D6354C" w:rsidRDefault="004059D2" w:rsidP="00D6354C">
    <w:pPr>
      <w:pStyle w:val="Header"/>
      <w:jc w:val="right"/>
    </w:pPr>
    <w:r w:rsidRPr="00CE186A">
      <w:rPr>
        <w:rFonts w:cs="Arial"/>
        <w:noProof/>
        <w:lang w:eastAsia="en-GB"/>
      </w:rPr>
      <w:drawing>
        <wp:anchor distT="0" distB="0" distL="114300" distR="114300" simplePos="0" relativeHeight="251658240" behindDoc="0" locked="0" layoutInCell="1" allowOverlap="1" wp14:anchorId="70913CF9" wp14:editId="085AE9CF">
          <wp:simplePos x="0" y="0"/>
          <wp:positionH relativeFrom="margin">
            <wp:posOffset>4965590</wp:posOffset>
          </wp:positionH>
          <wp:positionV relativeFrom="paragraph">
            <wp:posOffset>-226840</wp:posOffset>
          </wp:positionV>
          <wp:extent cx="1935725" cy="487279"/>
          <wp:effectExtent l="0" t="0" r="7620" b="825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35725" cy="4872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169E8"/>
    <w:multiLevelType w:val="hybridMultilevel"/>
    <w:tmpl w:val="FADEBC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15A5E"/>
    <w:multiLevelType w:val="hybridMultilevel"/>
    <w:tmpl w:val="FF8E9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C67A4"/>
    <w:multiLevelType w:val="hybridMultilevel"/>
    <w:tmpl w:val="FA32D1C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943630A"/>
    <w:multiLevelType w:val="hybridMultilevel"/>
    <w:tmpl w:val="6A0A9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E0E8B"/>
    <w:multiLevelType w:val="hybridMultilevel"/>
    <w:tmpl w:val="40A6B032"/>
    <w:lvl w:ilvl="0" w:tplc="3C3C47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954E5B"/>
    <w:multiLevelType w:val="hybridMultilevel"/>
    <w:tmpl w:val="1282529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5600263"/>
    <w:multiLevelType w:val="hybridMultilevel"/>
    <w:tmpl w:val="DBEC6F16"/>
    <w:lvl w:ilvl="0" w:tplc="B1CA25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FFFFFF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30C540CD"/>
    <w:multiLevelType w:val="hybridMultilevel"/>
    <w:tmpl w:val="7A048188"/>
    <w:lvl w:ilvl="0" w:tplc="2C3095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FFFFFF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9954FD6"/>
    <w:multiLevelType w:val="hybridMultilevel"/>
    <w:tmpl w:val="0C187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7238AB"/>
    <w:multiLevelType w:val="hybridMultilevel"/>
    <w:tmpl w:val="343C2C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2635BA"/>
    <w:multiLevelType w:val="hybridMultilevel"/>
    <w:tmpl w:val="BFF48AA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17E3642"/>
    <w:multiLevelType w:val="hybridMultilevel"/>
    <w:tmpl w:val="B1BE69B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D694120"/>
    <w:multiLevelType w:val="hybridMultilevel"/>
    <w:tmpl w:val="90EE982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71E364F"/>
    <w:multiLevelType w:val="hybridMultilevel"/>
    <w:tmpl w:val="E026A4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D323F9"/>
    <w:multiLevelType w:val="hybridMultilevel"/>
    <w:tmpl w:val="3300FB8C"/>
    <w:lvl w:ilvl="0" w:tplc="B16CF6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FFFFFF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6F782E82"/>
    <w:multiLevelType w:val="hybridMultilevel"/>
    <w:tmpl w:val="B62652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FE7A61"/>
    <w:multiLevelType w:val="hybridMultilevel"/>
    <w:tmpl w:val="7D84B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837F7A"/>
    <w:multiLevelType w:val="hybridMultilevel"/>
    <w:tmpl w:val="1B644A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FFFFFF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048942987">
    <w:abstractNumId w:val="13"/>
  </w:num>
  <w:num w:numId="2" w16cid:durableId="824782496">
    <w:abstractNumId w:val="9"/>
  </w:num>
  <w:num w:numId="3" w16cid:durableId="2012486079">
    <w:abstractNumId w:val="12"/>
  </w:num>
  <w:num w:numId="4" w16cid:durableId="1770391870">
    <w:abstractNumId w:val="10"/>
  </w:num>
  <w:num w:numId="5" w16cid:durableId="1074933110">
    <w:abstractNumId w:val="11"/>
  </w:num>
  <w:num w:numId="6" w16cid:durableId="398289299">
    <w:abstractNumId w:val="1"/>
  </w:num>
  <w:num w:numId="7" w16cid:durableId="475531111">
    <w:abstractNumId w:val="4"/>
  </w:num>
  <w:num w:numId="8" w16cid:durableId="216556213">
    <w:abstractNumId w:val="5"/>
  </w:num>
  <w:num w:numId="9" w16cid:durableId="2045250384">
    <w:abstractNumId w:val="0"/>
  </w:num>
  <w:num w:numId="10" w16cid:durableId="823086363">
    <w:abstractNumId w:val="16"/>
  </w:num>
  <w:num w:numId="11" w16cid:durableId="989943076">
    <w:abstractNumId w:val="3"/>
  </w:num>
  <w:num w:numId="12" w16cid:durableId="389234431">
    <w:abstractNumId w:val="8"/>
  </w:num>
  <w:num w:numId="13" w16cid:durableId="786433392">
    <w:abstractNumId w:val="2"/>
  </w:num>
  <w:num w:numId="14" w16cid:durableId="328141878">
    <w:abstractNumId w:val="17"/>
  </w:num>
  <w:num w:numId="15" w16cid:durableId="1091582255">
    <w:abstractNumId w:val="6"/>
  </w:num>
  <w:num w:numId="16" w16cid:durableId="855073412">
    <w:abstractNumId w:val="7"/>
  </w:num>
  <w:num w:numId="17" w16cid:durableId="1256792086">
    <w:abstractNumId w:val="14"/>
  </w:num>
  <w:num w:numId="18" w16cid:durableId="190455779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54C"/>
    <w:rsid w:val="00004289"/>
    <w:rsid w:val="00014A06"/>
    <w:rsid w:val="00014DD7"/>
    <w:rsid w:val="00023645"/>
    <w:rsid w:val="00031838"/>
    <w:rsid w:val="0003184C"/>
    <w:rsid w:val="000339E7"/>
    <w:rsid w:val="00034426"/>
    <w:rsid w:val="000346C6"/>
    <w:rsid w:val="00037E3C"/>
    <w:rsid w:val="00040162"/>
    <w:rsid w:val="00041336"/>
    <w:rsid w:val="000450F3"/>
    <w:rsid w:val="000465EF"/>
    <w:rsid w:val="0004727B"/>
    <w:rsid w:val="00051041"/>
    <w:rsid w:val="000548E7"/>
    <w:rsid w:val="00056498"/>
    <w:rsid w:val="000565D2"/>
    <w:rsid w:val="000573E9"/>
    <w:rsid w:val="0006578B"/>
    <w:rsid w:val="00066FD8"/>
    <w:rsid w:val="00071818"/>
    <w:rsid w:val="00073216"/>
    <w:rsid w:val="000775BA"/>
    <w:rsid w:val="000800D3"/>
    <w:rsid w:val="0008657C"/>
    <w:rsid w:val="000A01F6"/>
    <w:rsid w:val="000A51A3"/>
    <w:rsid w:val="000B2270"/>
    <w:rsid w:val="000B2A19"/>
    <w:rsid w:val="000B3057"/>
    <w:rsid w:val="000C245D"/>
    <w:rsid w:val="000C3EA6"/>
    <w:rsid w:val="000C4999"/>
    <w:rsid w:val="000D19F9"/>
    <w:rsid w:val="000D2A90"/>
    <w:rsid w:val="000D4E13"/>
    <w:rsid w:val="000D515B"/>
    <w:rsid w:val="000D5914"/>
    <w:rsid w:val="000E141B"/>
    <w:rsid w:val="000E393C"/>
    <w:rsid w:val="000E6C2A"/>
    <w:rsid w:val="000F15D6"/>
    <w:rsid w:val="000F2412"/>
    <w:rsid w:val="000F5400"/>
    <w:rsid w:val="000F57A1"/>
    <w:rsid w:val="00100FB9"/>
    <w:rsid w:val="001029B6"/>
    <w:rsid w:val="00104398"/>
    <w:rsid w:val="00114948"/>
    <w:rsid w:val="0012351F"/>
    <w:rsid w:val="00125113"/>
    <w:rsid w:val="00125AFA"/>
    <w:rsid w:val="00126420"/>
    <w:rsid w:val="0013038C"/>
    <w:rsid w:val="0013410F"/>
    <w:rsid w:val="00134865"/>
    <w:rsid w:val="00141075"/>
    <w:rsid w:val="00142376"/>
    <w:rsid w:val="001424A4"/>
    <w:rsid w:val="001438F4"/>
    <w:rsid w:val="00143D23"/>
    <w:rsid w:val="00145C7D"/>
    <w:rsid w:val="00146F58"/>
    <w:rsid w:val="00151E67"/>
    <w:rsid w:val="00154FD4"/>
    <w:rsid w:val="001605FB"/>
    <w:rsid w:val="00160CFF"/>
    <w:rsid w:val="00161EFD"/>
    <w:rsid w:val="00164783"/>
    <w:rsid w:val="001677CD"/>
    <w:rsid w:val="00170327"/>
    <w:rsid w:val="001745C8"/>
    <w:rsid w:val="00174906"/>
    <w:rsid w:val="001765EF"/>
    <w:rsid w:val="001812E9"/>
    <w:rsid w:val="0018275F"/>
    <w:rsid w:val="00183796"/>
    <w:rsid w:val="0019029A"/>
    <w:rsid w:val="00190552"/>
    <w:rsid w:val="00194EDF"/>
    <w:rsid w:val="00196401"/>
    <w:rsid w:val="001A0AB8"/>
    <w:rsid w:val="001A2D4C"/>
    <w:rsid w:val="001A643C"/>
    <w:rsid w:val="001B2006"/>
    <w:rsid w:val="001B55AD"/>
    <w:rsid w:val="001B5C5B"/>
    <w:rsid w:val="001B7D49"/>
    <w:rsid w:val="001C0EDA"/>
    <w:rsid w:val="001C2988"/>
    <w:rsid w:val="001C4B67"/>
    <w:rsid w:val="001C5229"/>
    <w:rsid w:val="001C6DA5"/>
    <w:rsid w:val="001D4818"/>
    <w:rsid w:val="001D5B97"/>
    <w:rsid w:val="001E0EFB"/>
    <w:rsid w:val="001E147D"/>
    <w:rsid w:val="001E1CAC"/>
    <w:rsid w:val="001E3B57"/>
    <w:rsid w:val="001F1F8A"/>
    <w:rsid w:val="001F59F0"/>
    <w:rsid w:val="00200345"/>
    <w:rsid w:val="002010CF"/>
    <w:rsid w:val="0020268E"/>
    <w:rsid w:val="00202E09"/>
    <w:rsid w:val="00203189"/>
    <w:rsid w:val="002033B1"/>
    <w:rsid w:val="00206FC2"/>
    <w:rsid w:val="00207475"/>
    <w:rsid w:val="00212C9E"/>
    <w:rsid w:val="002139E6"/>
    <w:rsid w:val="00214F52"/>
    <w:rsid w:val="002150C2"/>
    <w:rsid w:val="00215A3C"/>
    <w:rsid w:val="00216977"/>
    <w:rsid w:val="00217B3E"/>
    <w:rsid w:val="0022216B"/>
    <w:rsid w:val="002228EC"/>
    <w:rsid w:val="002236FE"/>
    <w:rsid w:val="0022500B"/>
    <w:rsid w:val="002251B1"/>
    <w:rsid w:val="00236529"/>
    <w:rsid w:val="002368C5"/>
    <w:rsid w:val="002404E9"/>
    <w:rsid w:val="00240FA8"/>
    <w:rsid w:val="002436D5"/>
    <w:rsid w:val="00245E0F"/>
    <w:rsid w:val="00247019"/>
    <w:rsid w:val="00250100"/>
    <w:rsid w:val="0025024A"/>
    <w:rsid w:val="00253EF7"/>
    <w:rsid w:val="00254008"/>
    <w:rsid w:val="002550EB"/>
    <w:rsid w:val="00255572"/>
    <w:rsid w:val="00264CB1"/>
    <w:rsid w:val="00271E93"/>
    <w:rsid w:val="002735CB"/>
    <w:rsid w:val="0028154E"/>
    <w:rsid w:val="00286012"/>
    <w:rsid w:val="00290978"/>
    <w:rsid w:val="00292F37"/>
    <w:rsid w:val="002946D4"/>
    <w:rsid w:val="00295CE1"/>
    <w:rsid w:val="0029799A"/>
    <w:rsid w:val="002A10D2"/>
    <w:rsid w:val="002A1407"/>
    <w:rsid w:val="002A21A5"/>
    <w:rsid w:val="002A26D7"/>
    <w:rsid w:val="002A4847"/>
    <w:rsid w:val="002A4BF3"/>
    <w:rsid w:val="002B3B9E"/>
    <w:rsid w:val="002C22A3"/>
    <w:rsid w:val="002C2958"/>
    <w:rsid w:val="002C3413"/>
    <w:rsid w:val="002D0DA9"/>
    <w:rsid w:val="002D1826"/>
    <w:rsid w:val="002D28B6"/>
    <w:rsid w:val="002D7B2F"/>
    <w:rsid w:val="002E2A9D"/>
    <w:rsid w:val="002E6C36"/>
    <w:rsid w:val="002F4842"/>
    <w:rsid w:val="002F5ADC"/>
    <w:rsid w:val="00306078"/>
    <w:rsid w:val="00310E56"/>
    <w:rsid w:val="0032225D"/>
    <w:rsid w:val="003249F3"/>
    <w:rsid w:val="00330204"/>
    <w:rsid w:val="00330E46"/>
    <w:rsid w:val="003361EA"/>
    <w:rsid w:val="00340A5D"/>
    <w:rsid w:val="00351940"/>
    <w:rsid w:val="003577D0"/>
    <w:rsid w:val="0036094B"/>
    <w:rsid w:val="00362231"/>
    <w:rsid w:val="0036308C"/>
    <w:rsid w:val="003640E8"/>
    <w:rsid w:val="00375EB7"/>
    <w:rsid w:val="00387356"/>
    <w:rsid w:val="00396F65"/>
    <w:rsid w:val="00397E41"/>
    <w:rsid w:val="003A16B6"/>
    <w:rsid w:val="003A4251"/>
    <w:rsid w:val="003B0DF9"/>
    <w:rsid w:val="003B4A9F"/>
    <w:rsid w:val="003B5D0B"/>
    <w:rsid w:val="003B7F6C"/>
    <w:rsid w:val="003C0D71"/>
    <w:rsid w:val="003C0F97"/>
    <w:rsid w:val="003C170E"/>
    <w:rsid w:val="003C3535"/>
    <w:rsid w:val="003C6AEB"/>
    <w:rsid w:val="003D3205"/>
    <w:rsid w:val="003D3BE9"/>
    <w:rsid w:val="003D5343"/>
    <w:rsid w:val="003E2537"/>
    <w:rsid w:val="003E5950"/>
    <w:rsid w:val="003F1AD7"/>
    <w:rsid w:val="003F2654"/>
    <w:rsid w:val="003F5ABB"/>
    <w:rsid w:val="003F6B8C"/>
    <w:rsid w:val="003F6E15"/>
    <w:rsid w:val="00405087"/>
    <w:rsid w:val="004059D2"/>
    <w:rsid w:val="004074CB"/>
    <w:rsid w:val="004113DC"/>
    <w:rsid w:val="00413BDD"/>
    <w:rsid w:val="00415810"/>
    <w:rsid w:val="00422F38"/>
    <w:rsid w:val="00424750"/>
    <w:rsid w:val="00425AB1"/>
    <w:rsid w:val="00426AF7"/>
    <w:rsid w:val="00433BAF"/>
    <w:rsid w:val="004341B4"/>
    <w:rsid w:val="004355B8"/>
    <w:rsid w:val="0043579C"/>
    <w:rsid w:val="0043786D"/>
    <w:rsid w:val="004530BE"/>
    <w:rsid w:val="00454BA1"/>
    <w:rsid w:val="00455FA0"/>
    <w:rsid w:val="00456122"/>
    <w:rsid w:val="004619F7"/>
    <w:rsid w:val="004622FF"/>
    <w:rsid w:val="00470C81"/>
    <w:rsid w:val="00473302"/>
    <w:rsid w:val="004734CB"/>
    <w:rsid w:val="0047374E"/>
    <w:rsid w:val="00475D98"/>
    <w:rsid w:val="00477258"/>
    <w:rsid w:val="00480CA3"/>
    <w:rsid w:val="00481902"/>
    <w:rsid w:val="004824C9"/>
    <w:rsid w:val="00490514"/>
    <w:rsid w:val="00497098"/>
    <w:rsid w:val="004A725A"/>
    <w:rsid w:val="004B1666"/>
    <w:rsid w:val="004B48F8"/>
    <w:rsid w:val="004B53F9"/>
    <w:rsid w:val="004B5C62"/>
    <w:rsid w:val="004C11BB"/>
    <w:rsid w:val="004C2062"/>
    <w:rsid w:val="004D0968"/>
    <w:rsid w:val="004D0AEE"/>
    <w:rsid w:val="004D0C0B"/>
    <w:rsid w:val="004D765B"/>
    <w:rsid w:val="004E2E19"/>
    <w:rsid w:val="004F0ECE"/>
    <w:rsid w:val="004F4BAE"/>
    <w:rsid w:val="004F76E1"/>
    <w:rsid w:val="004F7F43"/>
    <w:rsid w:val="00502DD2"/>
    <w:rsid w:val="00503697"/>
    <w:rsid w:val="00516347"/>
    <w:rsid w:val="00517D9F"/>
    <w:rsid w:val="00517DD0"/>
    <w:rsid w:val="005234C9"/>
    <w:rsid w:val="00532A18"/>
    <w:rsid w:val="005331BA"/>
    <w:rsid w:val="00535F2D"/>
    <w:rsid w:val="00536026"/>
    <w:rsid w:val="00537407"/>
    <w:rsid w:val="00544499"/>
    <w:rsid w:val="005450D3"/>
    <w:rsid w:val="00551811"/>
    <w:rsid w:val="005520EF"/>
    <w:rsid w:val="00552C2F"/>
    <w:rsid w:val="00553C32"/>
    <w:rsid w:val="00556941"/>
    <w:rsid w:val="0055728F"/>
    <w:rsid w:val="00561CB3"/>
    <w:rsid w:val="00571F8D"/>
    <w:rsid w:val="005855D6"/>
    <w:rsid w:val="005912F5"/>
    <w:rsid w:val="00593327"/>
    <w:rsid w:val="0059575D"/>
    <w:rsid w:val="00596280"/>
    <w:rsid w:val="0059781F"/>
    <w:rsid w:val="005A73A3"/>
    <w:rsid w:val="005B20E8"/>
    <w:rsid w:val="005B6E16"/>
    <w:rsid w:val="005C15D8"/>
    <w:rsid w:val="005C196C"/>
    <w:rsid w:val="005C2E89"/>
    <w:rsid w:val="005C452F"/>
    <w:rsid w:val="005D0344"/>
    <w:rsid w:val="005D10CD"/>
    <w:rsid w:val="005D2C34"/>
    <w:rsid w:val="005D4329"/>
    <w:rsid w:val="005D4D6A"/>
    <w:rsid w:val="005D6EB1"/>
    <w:rsid w:val="005E3A18"/>
    <w:rsid w:val="005E5BAD"/>
    <w:rsid w:val="005E7D86"/>
    <w:rsid w:val="005F25AC"/>
    <w:rsid w:val="005F3CE6"/>
    <w:rsid w:val="005F569F"/>
    <w:rsid w:val="005F5B1C"/>
    <w:rsid w:val="005F7ED4"/>
    <w:rsid w:val="00603429"/>
    <w:rsid w:val="00603893"/>
    <w:rsid w:val="00607234"/>
    <w:rsid w:val="006107CA"/>
    <w:rsid w:val="00611E5B"/>
    <w:rsid w:val="00615565"/>
    <w:rsid w:val="00616978"/>
    <w:rsid w:val="006171DF"/>
    <w:rsid w:val="006236C9"/>
    <w:rsid w:val="006242A4"/>
    <w:rsid w:val="00625669"/>
    <w:rsid w:val="006326D0"/>
    <w:rsid w:val="00634CEF"/>
    <w:rsid w:val="0063520B"/>
    <w:rsid w:val="00645198"/>
    <w:rsid w:val="00645C7D"/>
    <w:rsid w:val="006512FA"/>
    <w:rsid w:val="00663BD7"/>
    <w:rsid w:val="00665555"/>
    <w:rsid w:val="006671C3"/>
    <w:rsid w:val="00670BFD"/>
    <w:rsid w:val="00675558"/>
    <w:rsid w:val="0067705F"/>
    <w:rsid w:val="0068613C"/>
    <w:rsid w:val="00691F04"/>
    <w:rsid w:val="00696610"/>
    <w:rsid w:val="006A4BFA"/>
    <w:rsid w:val="006A7FBB"/>
    <w:rsid w:val="006B0717"/>
    <w:rsid w:val="006B1E46"/>
    <w:rsid w:val="006C3F50"/>
    <w:rsid w:val="006C40F5"/>
    <w:rsid w:val="006C46A2"/>
    <w:rsid w:val="006C71B6"/>
    <w:rsid w:val="006C7228"/>
    <w:rsid w:val="006C7AA5"/>
    <w:rsid w:val="006F166D"/>
    <w:rsid w:val="006F23AF"/>
    <w:rsid w:val="006F27E5"/>
    <w:rsid w:val="006F463B"/>
    <w:rsid w:val="006F4CAC"/>
    <w:rsid w:val="006F5959"/>
    <w:rsid w:val="00701AD8"/>
    <w:rsid w:val="00702CA2"/>
    <w:rsid w:val="00702D31"/>
    <w:rsid w:val="007065CB"/>
    <w:rsid w:val="00714C58"/>
    <w:rsid w:val="00717A71"/>
    <w:rsid w:val="00720814"/>
    <w:rsid w:val="00724314"/>
    <w:rsid w:val="0072626A"/>
    <w:rsid w:val="00730D32"/>
    <w:rsid w:val="007326BE"/>
    <w:rsid w:val="007335EC"/>
    <w:rsid w:val="0073554B"/>
    <w:rsid w:val="00741EA1"/>
    <w:rsid w:val="007431CC"/>
    <w:rsid w:val="0074352F"/>
    <w:rsid w:val="0074793A"/>
    <w:rsid w:val="00750269"/>
    <w:rsid w:val="00751D9B"/>
    <w:rsid w:val="00752A45"/>
    <w:rsid w:val="00755669"/>
    <w:rsid w:val="007610C1"/>
    <w:rsid w:val="00761F41"/>
    <w:rsid w:val="00765DCE"/>
    <w:rsid w:val="0077141C"/>
    <w:rsid w:val="00775626"/>
    <w:rsid w:val="00775A4E"/>
    <w:rsid w:val="00784A5B"/>
    <w:rsid w:val="007907AD"/>
    <w:rsid w:val="007963A8"/>
    <w:rsid w:val="00797837"/>
    <w:rsid w:val="007A05F1"/>
    <w:rsid w:val="007C118C"/>
    <w:rsid w:val="007D599D"/>
    <w:rsid w:val="007D5FF2"/>
    <w:rsid w:val="007D64B7"/>
    <w:rsid w:val="007E2709"/>
    <w:rsid w:val="007E29F9"/>
    <w:rsid w:val="007E3423"/>
    <w:rsid w:val="007E4DC9"/>
    <w:rsid w:val="007E58AE"/>
    <w:rsid w:val="007E6AE1"/>
    <w:rsid w:val="007F3FE8"/>
    <w:rsid w:val="007F41B8"/>
    <w:rsid w:val="007F4AF0"/>
    <w:rsid w:val="007F5FA8"/>
    <w:rsid w:val="00801DC5"/>
    <w:rsid w:val="00802828"/>
    <w:rsid w:val="00803561"/>
    <w:rsid w:val="008101CE"/>
    <w:rsid w:val="00810E03"/>
    <w:rsid w:val="00814329"/>
    <w:rsid w:val="00815527"/>
    <w:rsid w:val="0081727F"/>
    <w:rsid w:val="00820539"/>
    <w:rsid w:val="00821055"/>
    <w:rsid w:val="00825139"/>
    <w:rsid w:val="00833A9F"/>
    <w:rsid w:val="00837A7A"/>
    <w:rsid w:val="00840B7D"/>
    <w:rsid w:val="00842E9C"/>
    <w:rsid w:val="00844AC4"/>
    <w:rsid w:val="00852795"/>
    <w:rsid w:val="00853D6F"/>
    <w:rsid w:val="00854F92"/>
    <w:rsid w:val="0085551E"/>
    <w:rsid w:val="008576A1"/>
    <w:rsid w:val="00865037"/>
    <w:rsid w:val="0086558F"/>
    <w:rsid w:val="00865975"/>
    <w:rsid w:val="00870543"/>
    <w:rsid w:val="00872B89"/>
    <w:rsid w:val="00877701"/>
    <w:rsid w:val="00877B9F"/>
    <w:rsid w:val="00881B22"/>
    <w:rsid w:val="008867C9"/>
    <w:rsid w:val="0089539B"/>
    <w:rsid w:val="008977E0"/>
    <w:rsid w:val="008A12DD"/>
    <w:rsid w:val="008A1354"/>
    <w:rsid w:val="008A2C71"/>
    <w:rsid w:val="008A3E52"/>
    <w:rsid w:val="008A58F6"/>
    <w:rsid w:val="008A5C43"/>
    <w:rsid w:val="008B11EA"/>
    <w:rsid w:val="008B338A"/>
    <w:rsid w:val="008B377D"/>
    <w:rsid w:val="008C192D"/>
    <w:rsid w:val="008C2DF4"/>
    <w:rsid w:val="008D4B33"/>
    <w:rsid w:val="008E0500"/>
    <w:rsid w:val="008E240A"/>
    <w:rsid w:val="008E5631"/>
    <w:rsid w:val="008F02B9"/>
    <w:rsid w:val="008F3331"/>
    <w:rsid w:val="008F4815"/>
    <w:rsid w:val="008F4B3A"/>
    <w:rsid w:val="00901AF3"/>
    <w:rsid w:val="009047F2"/>
    <w:rsid w:val="00907092"/>
    <w:rsid w:val="00911A7C"/>
    <w:rsid w:val="00911B2C"/>
    <w:rsid w:val="009202CE"/>
    <w:rsid w:val="0092089F"/>
    <w:rsid w:val="00920DAD"/>
    <w:rsid w:val="00922BF2"/>
    <w:rsid w:val="0092349F"/>
    <w:rsid w:val="009240EA"/>
    <w:rsid w:val="009242FF"/>
    <w:rsid w:val="0092695F"/>
    <w:rsid w:val="00927E53"/>
    <w:rsid w:val="00932907"/>
    <w:rsid w:val="00932BC1"/>
    <w:rsid w:val="00933FAE"/>
    <w:rsid w:val="0093500D"/>
    <w:rsid w:val="0094288A"/>
    <w:rsid w:val="009452CC"/>
    <w:rsid w:val="00952524"/>
    <w:rsid w:val="0095372D"/>
    <w:rsid w:val="00955562"/>
    <w:rsid w:val="00955FA3"/>
    <w:rsid w:val="0096073C"/>
    <w:rsid w:val="0096092B"/>
    <w:rsid w:val="0096195A"/>
    <w:rsid w:val="00962FAE"/>
    <w:rsid w:val="00963A64"/>
    <w:rsid w:val="00964974"/>
    <w:rsid w:val="00966B50"/>
    <w:rsid w:val="009743C2"/>
    <w:rsid w:val="00975842"/>
    <w:rsid w:val="00975BA9"/>
    <w:rsid w:val="00984EA2"/>
    <w:rsid w:val="0098568A"/>
    <w:rsid w:val="00987F06"/>
    <w:rsid w:val="00992398"/>
    <w:rsid w:val="0099455C"/>
    <w:rsid w:val="009948C3"/>
    <w:rsid w:val="00995513"/>
    <w:rsid w:val="009967E7"/>
    <w:rsid w:val="009A0DBB"/>
    <w:rsid w:val="009A3FE5"/>
    <w:rsid w:val="009B6997"/>
    <w:rsid w:val="009C423C"/>
    <w:rsid w:val="009C4D52"/>
    <w:rsid w:val="009C61A0"/>
    <w:rsid w:val="009D176C"/>
    <w:rsid w:val="009D2F9B"/>
    <w:rsid w:val="009D30C0"/>
    <w:rsid w:val="009E5BEF"/>
    <w:rsid w:val="009E7F8C"/>
    <w:rsid w:val="009F548B"/>
    <w:rsid w:val="009F58DF"/>
    <w:rsid w:val="009F5A07"/>
    <w:rsid w:val="009F6109"/>
    <w:rsid w:val="009F6F8F"/>
    <w:rsid w:val="00A029CD"/>
    <w:rsid w:val="00A0372E"/>
    <w:rsid w:val="00A048D7"/>
    <w:rsid w:val="00A049A2"/>
    <w:rsid w:val="00A05605"/>
    <w:rsid w:val="00A13021"/>
    <w:rsid w:val="00A1302E"/>
    <w:rsid w:val="00A14CE7"/>
    <w:rsid w:val="00A15D67"/>
    <w:rsid w:val="00A17CBC"/>
    <w:rsid w:val="00A25509"/>
    <w:rsid w:val="00A25A75"/>
    <w:rsid w:val="00A278B7"/>
    <w:rsid w:val="00A33E1D"/>
    <w:rsid w:val="00A37638"/>
    <w:rsid w:val="00A41F9A"/>
    <w:rsid w:val="00A43F90"/>
    <w:rsid w:val="00A45567"/>
    <w:rsid w:val="00A47865"/>
    <w:rsid w:val="00A47DDA"/>
    <w:rsid w:val="00A520B5"/>
    <w:rsid w:val="00A579D1"/>
    <w:rsid w:val="00A7085B"/>
    <w:rsid w:val="00A71BE6"/>
    <w:rsid w:val="00A779B3"/>
    <w:rsid w:val="00A83ACD"/>
    <w:rsid w:val="00A87400"/>
    <w:rsid w:val="00AA4264"/>
    <w:rsid w:val="00AA79D9"/>
    <w:rsid w:val="00AB050D"/>
    <w:rsid w:val="00AB0FCE"/>
    <w:rsid w:val="00AB1980"/>
    <w:rsid w:val="00AB427E"/>
    <w:rsid w:val="00AB63A5"/>
    <w:rsid w:val="00AB7E47"/>
    <w:rsid w:val="00AC39B5"/>
    <w:rsid w:val="00AC3D1D"/>
    <w:rsid w:val="00AC4ECC"/>
    <w:rsid w:val="00AC5888"/>
    <w:rsid w:val="00AC63A0"/>
    <w:rsid w:val="00AC686F"/>
    <w:rsid w:val="00AC6986"/>
    <w:rsid w:val="00AD1460"/>
    <w:rsid w:val="00AD60A4"/>
    <w:rsid w:val="00AD624C"/>
    <w:rsid w:val="00AD6893"/>
    <w:rsid w:val="00AE7DA3"/>
    <w:rsid w:val="00AF2DB0"/>
    <w:rsid w:val="00B03BAC"/>
    <w:rsid w:val="00B12A84"/>
    <w:rsid w:val="00B139DF"/>
    <w:rsid w:val="00B14607"/>
    <w:rsid w:val="00B1542C"/>
    <w:rsid w:val="00B17737"/>
    <w:rsid w:val="00B22E7E"/>
    <w:rsid w:val="00B2580E"/>
    <w:rsid w:val="00B34F7D"/>
    <w:rsid w:val="00B37492"/>
    <w:rsid w:val="00B401F8"/>
    <w:rsid w:val="00B4022F"/>
    <w:rsid w:val="00B4250C"/>
    <w:rsid w:val="00B46AFE"/>
    <w:rsid w:val="00B46D61"/>
    <w:rsid w:val="00B46DD8"/>
    <w:rsid w:val="00B46F39"/>
    <w:rsid w:val="00B47282"/>
    <w:rsid w:val="00B513EE"/>
    <w:rsid w:val="00B5260C"/>
    <w:rsid w:val="00B52D7C"/>
    <w:rsid w:val="00B549F2"/>
    <w:rsid w:val="00B54D8F"/>
    <w:rsid w:val="00B60C38"/>
    <w:rsid w:val="00B623D0"/>
    <w:rsid w:val="00B63663"/>
    <w:rsid w:val="00B65BAA"/>
    <w:rsid w:val="00B710A5"/>
    <w:rsid w:val="00B7324D"/>
    <w:rsid w:val="00B77CB4"/>
    <w:rsid w:val="00B81223"/>
    <w:rsid w:val="00B932B4"/>
    <w:rsid w:val="00B96E63"/>
    <w:rsid w:val="00BA04CD"/>
    <w:rsid w:val="00BA3999"/>
    <w:rsid w:val="00BA4E57"/>
    <w:rsid w:val="00BA781E"/>
    <w:rsid w:val="00BB087A"/>
    <w:rsid w:val="00BB0A3F"/>
    <w:rsid w:val="00BC6D1F"/>
    <w:rsid w:val="00BC74C4"/>
    <w:rsid w:val="00BD64CB"/>
    <w:rsid w:val="00BD7BE4"/>
    <w:rsid w:val="00BE004D"/>
    <w:rsid w:val="00BE0390"/>
    <w:rsid w:val="00BE34D3"/>
    <w:rsid w:val="00BF0948"/>
    <w:rsid w:val="00BF0FD8"/>
    <w:rsid w:val="00BF3760"/>
    <w:rsid w:val="00C02E99"/>
    <w:rsid w:val="00C03DC0"/>
    <w:rsid w:val="00C04620"/>
    <w:rsid w:val="00C07B03"/>
    <w:rsid w:val="00C16484"/>
    <w:rsid w:val="00C1697B"/>
    <w:rsid w:val="00C2029F"/>
    <w:rsid w:val="00C23468"/>
    <w:rsid w:val="00C3085E"/>
    <w:rsid w:val="00C3238F"/>
    <w:rsid w:val="00C33D79"/>
    <w:rsid w:val="00C34731"/>
    <w:rsid w:val="00C34F2C"/>
    <w:rsid w:val="00C3589B"/>
    <w:rsid w:val="00C40A0E"/>
    <w:rsid w:val="00C43089"/>
    <w:rsid w:val="00C475F2"/>
    <w:rsid w:val="00C5009B"/>
    <w:rsid w:val="00C513A8"/>
    <w:rsid w:val="00C54E59"/>
    <w:rsid w:val="00C5756B"/>
    <w:rsid w:val="00C57A63"/>
    <w:rsid w:val="00C60E6E"/>
    <w:rsid w:val="00C63216"/>
    <w:rsid w:val="00C632F2"/>
    <w:rsid w:val="00C63F6D"/>
    <w:rsid w:val="00C66A2C"/>
    <w:rsid w:val="00C66BA8"/>
    <w:rsid w:val="00C735A1"/>
    <w:rsid w:val="00C77185"/>
    <w:rsid w:val="00C775AB"/>
    <w:rsid w:val="00C80BFB"/>
    <w:rsid w:val="00C91D74"/>
    <w:rsid w:val="00C97EF7"/>
    <w:rsid w:val="00CA12C8"/>
    <w:rsid w:val="00CA1328"/>
    <w:rsid w:val="00CB0604"/>
    <w:rsid w:val="00CB3E0B"/>
    <w:rsid w:val="00CB4769"/>
    <w:rsid w:val="00CB5CD6"/>
    <w:rsid w:val="00CC1386"/>
    <w:rsid w:val="00CC1500"/>
    <w:rsid w:val="00CD0E50"/>
    <w:rsid w:val="00CD4123"/>
    <w:rsid w:val="00CE054A"/>
    <w:rsid w:val="00CE0DF6"/>
    <w:rsid w:val="00CE15D7"/>
    <w:rsid w:val="00CE2E94"/>
    <w:rsid w:val="00CE6BE8"/>
    <w:rsid w:val="00CE7687"/>
    <w:rsid w:val="00CF6800"/>
    <w:rsid w:val="00D1193C"/>
    <w:rsid w:val="00D14562"/>
    <w:rsid w:val="00D1705A"/>
    <w:rsid w:val="00D25EFD"/>
    <w:rsid w:val="00D27F15"/>
    <w:rsid w:val="00D36AA4"/>
    <w:rsid w:val="00D503B4"/>
    <w:rsid w:val="00D54622"/>
    <w:rsid w:val="00D54D0F"/>
    <w:rsid w:val="00D55C2C"/>
    <w:rsid w:val="00D619D6"/>
    <w:rsid w:val="00D6354C"/>
    <w:rsid w:val="00D63B5D"/>
    <w:rsid w:val="00D64443"/>
    <w:rsid w:val="00D740A3"/>
    <w:rsid w:val="00D74263"/>
    <w:rsid w:val="00D86825"/>
    <w:rsid w:val="00D9575E"/>
    <w:rsid w:val="00DA2BD9"/>
    <w:rsid w:val="00DB067F"/>
    <w:rsid w:val="00DB2064"/>
    <w:rsid w:val="00DB7BC2"/>
    <w:rsid w:val="00DB7E7E"/>
    <w:rsid w:val="00DC2167"/>
    <w:rsid w:val="00DC283B"/>
    <w:rsid w:val="00DC5E89"/>
    <w:rsid w:val="00DC7196"/>
    <w:rsid w:val="00DD19F3"/>
    <w:rsid w:val="00DD6ED1"/>
    <w:rsid w:val="00DE0476"/>
    <w:rsid w:val="00DE23EE"/>
    <w:rsid w:val="00DE28A5"/>
    <w:rsid w:val="00DE479D"/>
    <w:rsid w:val="00DE5F81"/>
    <w:rsid w:val="00E044DB"/>
    <w:rsid w:val="00E053CF"/>
    <w:rsid w:val="00E05D75"/>
    <w:rsid w:val="00E12960"/>
    <w:rsid w:val="00E13884"/>
    <w:rsid w:val="00E13BDC"/>
    <w:rsid w:val="00E13D97"/>
    <w:rsid w:val="00E14F86"/>
    <w:rsid w:val="00E17D1E"/>
    <w:rsid w:val="00E20549"/>
    <w:rsid w:val="00E20E22"/>
    <w:rsid w:val="00E21E67"/>
    <w:rsid w:val="00E25098"/>
    <w:rsid w:val="00E32286"/>
    <w:rsid w:val="00E34C13"/>
    <w:rsid w:val="00E362AA"/>
    <w:rsid w:val="00E5093C"/>
    <w:rsid w:val="00E54908"/>
    <w:rsid w:val="00E612CC"/>
    <w:rsid w:val="00E639A7"/>
    <w:rsid w:val="00E644BF"/>
    <w:rsid w:val="00E64E63"/>
    <w:rsid w:val="00E67245"/>
    <w:rsid w:val="00E7244B"/>
    <w:rsid w:val="00E736A9"/>
    <w:rsid w:val="00E75361"/>
    <w:rsid w:val="00E8125A"/>
    <w:rsid w:val="00E83F94"/>
    <w:rsid w:val="00E9059D"/>
    <w:rsid w:val="00E90B93"/>
    <w:rsid w:val="00EA0BF8"/>
    <w:rsid w:val="00EA10C1"/>
    <w:rsid w:val="00EA2AF8"/>
    <w:rsid w:val="00EA31C5"/>
    <w:rsid w:val="00EA4212"/>
    <w:rsid w:val="00EA5B3D"/>
    <w:rsid w:val="00EA7DEA"/>
    <w:rsid w:val="00EB1030"/>
    <w:rsid w:val="00EB2165"/>
    <w:rsid w:val="00EC0356"/>
    <w:rsid w:val="00EC0AD5"/>
    <w:rsid w:val="00EC23C5"/>
    <w:rsid w:val="00EC49E4"/>
    <w:rsid w:val="00EC4B03"/>
    <w:rsid w:val="00EC5660"/>
    <w:rsid w:val="00EC57DB"/>
    <w:rsid w:val="00EC7218"/>
    <w:rsid w:val="00ED305B"/>
    <w:rsid w:val="00ED491D"/>
    <w:rsid w:val="00ED74BA"/>
    <w:rsid w:val="00EE1056"/>
    <w:rsid w:val="00EE2959"/>
    <w:rsid w:val="00EE4E97"/>
    <w:rsid w:val="00EE51B6"/>
    <w:rsid w:val="00EE5548"/>
    <w:rsid w:val="00EF0307"/>
    <w:rsid w:val="00EF55EE"/>
    <w:rsid w:val="00F053C3"/>
    <w:rsid w:val="00F069F1"/>
    <w:rsid w:val="00F108D7"/>
    <w:rsid w:val="00F111EF"/>
    <w:rsid w:val="00F12133"/>
    <w:rsid w:val="00F124B3"/>
    <w:rsid w:val="00F148D5"/>
    <w:rsid w:val="00F156E7"/>
    <w:rsid w:val="00F15BFC"/>
    <w:rsid w:val="00F2024B"/>
    <w:rsid w:val="00F2348E"/>
    <w:rsid w:val="00F25326"/>
    <w:rsid w:val="00F27692"/>
    <w:rsid w:val="00F31BCF"/>
    <w:rsid w:val="00F31D0D"/>
    <w:rsid w:val="00F35A58"/>
    <w:rsid w:val="00F35C2D"/>
    <w:rsid w:val="00F371F8"/>
    <w:rsid w:val="00F37F42"/>
    <w:rsid w:val="00F41604"/>
    <w:rsid w:val="00F42B67"/>
    <w:rsid w:val="00F4343F"/>
    <w:rsid w:val="00F477B4"/>
    <w:rsid w:val="00F51291"/>
    <w:rsid w:val="00F73035"/>
    <w:rsid w:val="00F73052"/>
    <w:rsid w:val="00F7335E"/>
    <w:rsid w:val="00F7578B"/>
    <w:rsid w:val="00F7685A"/>
    <w:rsid w:val="00F77DD0"/>
    <w:rsid w:val="00F807A3"/>
    <w:rsid w:val="00F818BC"/>
    <w:rsid w:val="00F845BD"/>
    <w:rsid w:val="00F8596D"/>
    <w:rsid w:val="00F86239"/>
    <w:rsid w:val="00F8710E"/>
    <w:rsid w:val="00F87DDB"/>
    <w:rsid w:val="00F908AA"/>
    <w:rsid w:val="00F92D09"/>
    <w:rsid w:val="00FA1263"/>
    <w:rsid w:val="00FA36CC"/>
    <w:rsid w:val="00FA53DB"/>
    <w:rsid w:val="00FB028D"/>
    <w:rsid w:val="00FB54A8"/>
    <w:rsid w:val="00FB6002"/>
    <w:rsid w:val="00FC1796"/>
    <w:rsid w:val="00FC3294"/>
    <w:rsid w:val="00FC36F8"/>
    <w:rsid w:val="00FC4868"/>
    <w:rsid w:val="00FD1608"/>
    <w:rsid w:val="00FD1F5B"/>
    <w:rsid w:val="00FD70E8"/>
    <w:rsid w:val="00FE02FC"/>
    <w:rsid w:val="00FE3C78"/>
    <w:rsid w:val="00FE40EA"/>
    <w:rsid w:val="00FE45D0"/>
    <w:rsid w:val="00FE462B"/>
    <w:rsid w:val="00FE4A1E"/>
    <w:rsid w:val="00FE6D29"/>
    <w:rsid w:val="00FF1185"/>
    <w:rsid w:val="00FF3B51"/>
    <w:rsid w:val="00FF414D"/>
    <w:rsid w:val="00FF65E8"/>
    <w:rsid w:val="012845C8"/>
    <w:rsid w:val="03B2FC47"/>
    <w:rsid w:val="04028458"/>
    <w:rsid w:val="045A955E"/>
    <w:rsid w:val="08924966"/>
    <w:rsid w:val="0CCF4BCF"/>
    <w:rsid w:val="0E26D702"/>
    <w:rsid w:val="139DA0E1"/>
    <w:rsid w:val="14C52E66"/>
    <w:rsid w:val="16CEAF04"/>
    <w:rsid w:val="17031CD4"/>
    <w:rsid w:val="18DC9E47"/>
    <w:rsid w:val="1A666E6E"/>
    <w:rsid w:val="1A770206"/>
    <w:rsid w:val="1A8D17AC"/>
    <w:rsid w:val="1B2F9F3F"/>
    <w:rsid w:val="1C06A2F9"/>
    <w:rsid w:val="1C6A7762"/>
    <w:rsid w:val="1DDB47C2"/>
    <w:rsid w:val="1E7F7CE2"/>
    <w:rsid w:val="1FC7ACEA"/>
    <w:rsid w:val="2089F6EA"/>
    <w:rsid w:val="217D47CD"/>
    <w:rsid w:val="22BDC850"/>
    <w:rsid w:val="2694A345"/>
    <w:rsid w:val="26E936EA"/>
    <w:rsid w:val="29C547D1"/>
    <w:rsid w:val="2A450CCA"/>
    <w:rsid w:val="2B185E27"/>
    <w:rsid w:val="2DD71820"/>
    <w:rsid w:val="2EDCA434"/>
    <w:rsid w:val="304B9157"/>
    <w:rsid w:val="30789D9B"/>
    <w:rsid w:val="317808BE"/>
    <w:rsid w:val="31C1D923"/>
    <w:rsid w:val="33977AF1"/>
    <w:rsid w:val="35C7C2D1"/>
    <w:rsid w:val="390B5CF7"/>
    <w:rsid w:val="39118D91"/>
    <w:rsid w:val="39DD46F3"/>
    <w:rsid w:val="3EBB84A5"/>
    <w:rsid w:val="4285A712"/>
    <w:rsid w:val="43C79EB7"/>
    <w:rsid w:val="43C7B6AD"/>
    <w:rsid w:val="44033756"/>
    <w:rsid w:val="456D375B"/>
    <w:rsid w:val="46DFB2A2"/>
    <w:rsid w:val="4787DC9C"/>
    <w:rsid w:val="484C980D"/>
    <w:rsid w:val="49E2034A"/>
    <w:rsid w:val="49ED0E1D"/>
    <w:rsid w:val="4A8F43BD"/>
    <w:rsid w:val="4AF536C4"/>
    <w:rsid w:val="4C07966E"/>
    <w:rsid w:val="4E5F1FB8"/>
    <w:rsid w:val="4F795BEE"/>
    <w:rsid w:val="51FC8BF8"/>
    <w:rsid w:val="52CD8553"/>
    <w:rsid w:val="52D2C162"/>
    <w:rsid w:val="54574389"/>
    <w:rsid w:val="565983AA"/>
    <w:rsid w:val="5A412E40"/>
    <w:rsid w:val="5A6B9789"/>
    <w:rsid w:val="5E334B6D"/>
    <w:rsid w:val="60C020C6"/>
    <w:rsid w:val="61002468"/>
    <w:rsid w:val="639ACCC5"/>
    <w:rsid w:val="64BEAE4A"/>
    <w:rsid w:val="65715234"/>
    <w:rsid w:val="65827DF8"/>
    <w:rsid w:val="666F60B7"/>
    <w:rsid w:val="68A9465C"/>
    <w:rsid w:val="68B00C82"/>
    <w:rsid w:val="6BC0C385"/>
    <w:rsid w:val="6C6DD173"/>
    <w:rsid w:val="6E58984E"/>
    <w:rsid w:val="6F10A604"/>
    <w:rsid w:val="700D27AF"/>
    <w:rsid w:val="70D0A146"/>
    <w:rsid w:val="70F3AD59"/>
    <w:rsid w:val="734086B2"/>
    <w:rsid w:val="760FE15A"/>
    <w:rsid w:val="76ECFE4F"/>
    <w:rsid w:val="7994E1E5"/>
    <w:rsid w:val="7C500BCA"/>
    <w:rsid w:val="7C8E8BB6"/>
    <w:rsid w:val="7FB4F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52E44A"/>
  <w15:chartTrackingRefBased/>
  <w15:docId w15:val="{30F43089-7D4B-49B8-8F8A-5A6E4FCBA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qFormat/>
    <w:rsid w:val="00D6354C"/>
    <w:pPr>
      <w:keepNext/>
      <w:outlineLvl w:val="0"/>
    </w:pPr>
    <w:rPr>
      <w:rFonts w:ascii="Gill Sans MT" w:eastAsia="Times New Roman" w:hAnsi="Gill Sans MT" w:cs="Times New Roman"/>
      <w:b/>
      <w:kern w:val="28"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354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354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354C"/>
  </w:style>
  <w:style w:type="paragraph" w:styleId="Footer">
    <w:name w:val="footer"/>
    <w:basedOn w:val="Normal"/>
    <w:link w:val="FooterChar"/>
    <w:uiPriority w:val="99"/>
    <w:unhideWhenUsed/>
    <w:rsid w:val="00D6354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354C"/>
  </w:style>
  <w:style w:type="character" w:customStyle="1" w:styleId="Heading1Char">
    <w:name w:val="Heading 1 Char"/>
    <w:basedOn w:val="DefaultParagraphFont"/>
    <w:link w:val="Heading1"/>
    <w:rsid w:val="00D6354C"/>
    <w:rPr>
      <w:rFonts w:ascii="Gill Sans MT" w:eastAsia="Times New Roman" w:hAnsi="Gill Sans MT" w:cs="Times New Roman"/>
      <w:b/>
      <w:kern w:val="28"/>
      <w:sz w:val="28"/>
      <w:szCs w:val="20"/>
    </w:rPr>
  </w:style>
  <w:style w:type="paragraph" w:customStyle="1" w:styleId="Table">
    <w:name w:val="Table"/>
    <w:basedOn w:val="Normal"/>
    <w:rsid w:val="00D6354C"/>
    <w:pPr>
      <w:tabs>
        <w:tab w:val="center" w:pos="4150"/>
        <w:tab w:val="right" w:pos="8307"/>
      </w:tabs>
    </w:pPr>
    <w:rPr>
      <w:rFonts w:ascii="Garamond" w:eastAsia="Times New Roman" w:hAnsi="Garamond" w:cs="Times New Roman"/>
      <w:szCs w:val="20"/>
    </w:rPr>
  </w:style>
  <w:style w:type="paragraph" w:styleId="BodyText">
    <w:name w:val="Body Text"/>
    <w:basedOn w:val="Normal"/>
    <w:link w:val="BodyTextChar"/>
    <w:unhideWhenUsed/>
    <w:rsid w:val="00D6354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6354C"/>
  </w:style>
  <w:style w:type="character" w:customStyle="1" w:styleId="Heading2Char">
    <w:name w:val="Heading 2 Char"/>
    <w:basedOn w:val="DefaultParagraphFont"/>
    <w:link w:val="Heading2"/>
    <w:uiPriority w:val="9"/>
    <w:semiHidden/>
    <w:rsid w:val="00D635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D6354C"/>
    <w:pPr>
      <w:ind w:left="720"/>
    </w:pPr>
    <w:rPr>
      <w:rFonts w:ascii="Times New Roman" w:eastAsia="Calibri" w:hAnsi="Times New Roman" w:cs="Times New Roman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635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354C"/>
    <w:rPr>
      <w:rFonts w:ascii="Garamond" w:eastAsia="Times New Roman" w:hAnsi="Garamond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354C"/>
    <w:rPr>
      <w:rFonts w:ascii="Garamond" w:eastAsia="Times New Roman" w:hAnsi="Garamond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933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3327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1796"/>
    <w:rPr>
      <w:rFonts w:ascii="Arial" w:eastAsiaTheme="minorHAnsi" w:hAnsi="Arial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1796"/>
    <w:rPr>
      <w:rFonts w:ascii="Garamond" w:eastAsia="Times New Roman" w:hAnsi="Garamond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9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B2C58A1F3B5F40B9DAB2C1A41FA8E9" ma:contentTypeVersion="534" ma:contentTypeDescription="Create a new document." ma:contentTypeScope="" ma:versionID="ba18230e67dac7a001cee6fb590a3e46">
  <xsd:schema xmlns:xsd="http://www.w3.org/2001/XMLSchema" xmlns:xs="http://www.w3.org/2001/XMLSchema" xmlns:p="http://schemas.microsoft.com/office/2006/metadata/properties" xmlns:ns1="http://schemas.microsoft.com/sharepoint/v3" xmlns:ns2="189d6819-42bb-40a9-9aa1-b6cfbddd55fc" xmlns:ns3="ef834189-ea37-43c1-b23c-fe8cd9c72e41" xmlns:ns4="http://schemas.microsoft.com/sharepoint/v4" targetNamespace="http://schemas.microsoft.com/office/2006/metadata/properties" ma:root="true" ma:fieldsID="090b108b8c154ca9d92cac6bf0cc67b8" ns1:_="" ns2:_="" ns3:_="" ns4:_="">
    <xsd:import namespace="http://schemas.microsoft.com/sharepoint/v3"/>
    <xsd:import namespace="189d6819-42bb-40a9-9aa1-b6cfbddd55fc"/>
    <xsd:import namespace="ef834189-ea37-43c1-b23c-fe8cd9c72e4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IconOverlay" minOccurs="0"/>
                <xsd:element ref="ns1:_vti_ItemDeclaredRecord" minOccurs="0"/>
                <xsd:element ref="ns1:_vti_ItemHoldRecordStatus" minOccurs="0"/>
                <xsd:element ref="ns3:Ope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g4d05b73ac8e45788dace252164c008a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18" nillable="true" ma:displayName="Declared Record" ma:description="" ma:hidden="true" ma:indexed="true" ma:internalName="_vti_ItemDeclaredRecord" ma:readOnly="true">
      <xsd:simpleType>
        <xsd:restriction base="dms:DateTime"/>
      </xsd:simpleType>
    </xsd:element>
    <xsd:element name="_vti_ItemHoldRecordStatus" ma:index="19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d6819-42bb-40a9-9aa1-b6cfbddd55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834189-ea37-43c1-b23c-fe8cd9c72e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Open" ma:index="20" nillable="true" ma:displayName="Open" ma:default="1" ma:format="Dropdown" ma:internalName="Open">
      <xsd:simpleType>
        <xsd:restriction base="dms:Boolean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g4d05b73ac8e45788dace252164c008a" ma:index="26" nillable="true" ma:taxonomy="true" ma:internalName="g4d05b73ac8e45788dace252164c008a" ma:taxonomyFieldName="CSF" ma:displayName="CSF" ma:default="" ma:fieldId="{04d05b73-ac8e-4578-8dac-e252164c008a}" ma:sspId="3c5dbf34-c73a-430c-9290-9174ad787734" ma:termSetId="86a6d794-3e8d-47bd-b8d1-ecaf61a5c95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3c5dbf34-c73a-430c-9290-9174ad7877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4d05b73ac8e45788dace252164c008a xmlns="ef834189-ea37-43c1-b23c-fe8cd9c72e41">
      <Terms xmlns="http://schemas.microsoft.com/office/infopath/2007/PartnerControls"/>
    </g4d05b73ac8e45788dace252164c008a>
    <IconOverlay xmlns="http://schemas.microsoft.com/sharepoint/v4" xsi:nil="true"/>
    <Open xmlns="ef834189-ea37-43c1-b23c-fe8cd9c72e41">true</Open>
    <_dlc_DocId xmlns="189d6819-42bb-40a9-9aa1-b6cfbddd55fc">HFUTUREDOCID-1165664543-122680</_dlc_DocId>
    <_dlc_DocIdUrl xmlns="189d6819-42bb-40a9-9aa1-b6cfbddd55fc">
      <Url>https://hants.sharepoint.com/sites/HF/_layouts/15/DocIdRedir.aspx?ID=HFUTUREDOCID-1165664543-122680</Url>
      <Description>HFUTUREDOCID-1165664543-122680</Description>
    </_dlc_DocIdUrl>
    <SharedWithUsers xmlns="189d6819-42bb-40a9-9aa1-b6cfbddd55fc">
      <UserInfo>
        <DisplayName>Atherton, Jane</DisplayName>
        <AccountId>515</AccountId>
        <AccountType/>
      </UserInfo>
      <UserInfo>
        <DisplayName>Allen, Claire</DisplayName>
        <AccountId>137</AccountId>
        <AccountType/>
      </UserInfo>
      <UserInfo>
        <DisplayName>Brittain-Dodd, Ben</DisplayName>
        <AccountId>408</AccountId>
        <AccountType/>
      </UserInfo>
      <UserInfo>
        <DisplayName>Froggatt, Claire</DisplayName>
        <AccountId>149</AccountId>
        <AccountType/>
      </UserInfo>
      <UserInfo>
        <DisplayName>Hamson, Laura</DisplayName>
        <AccountId>1005</AccountId>
        <AccountType/>
      </UserInfo>
      <UserInfo>
        <DisplayName>Hansford, Christine</DisplayName>
        <AccountId>150</AccountId>
        <AccountType/>
      </UserInfo>
      <UserInfo>
        <DisplayName>Ives, Rachael</DisplayName>
        <AccountId>102</AccountId>
        <AccountType/>
      </UserInfo>
      <UserInfo>
        <DisplayName>Robinson, Jude</DisplayName>
        <AccountId>147</AccountId>
        <AccountType/>
      </UserInfo>
      <UserInfo>
        <DisplayName>Dobbs, Clare</DisplayName>
        <AccountId>40</AccountId>
        <AccountType/>
      </UserInfo>
      <UserInfo>
        <DisplayName>John, Dee</DisplayName>
        <AccountId>156</AccountId>
        <AccountType/>
      </UserInfo>
      <UserInfo>
        <DisplayName>Tickner, Andy</DisplayName>
        <AccountId>123</AccountId>
        <AccountType/>
      </UserInfo>
      <UserInfo>
        <DisplayName>Walker, Phillip</DisplayName>
        <AccountId>11</AccountId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  <lcf76f155ced4ddcb4097134ff3c332f xmlns="ef834189-ea37-43c1-b23c-fe8cd9c72e41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2395AA-23A2-4619-8EA5-BA4C84CB1DB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C07325D-1D49-4775-848F-5B94499E17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89d6819-42bb-40a9-9aa1-b6cfbddd55fc"/>
    <ds:schemaRef ds:uri="ef834189-ea37-43c1-b23c-fe8cd9c72e4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886051-2E92-400D-91CF-A6E9DC9D621B}">
  <ds:schemaRefs>
    <ds:schemaRef ds:uri="http://schemas.microsoft.com/office/2006/metadata/properties"/>
    <ds:schemaRef ds:uri="http://schemas.microsoft.com/office/infopath/2007/PartnerControls"/>
    <ds:schemaRef ds:uri="ef834189-ea37-43c1-b23c-fe8cd9c72e41"/>
    <ds:schemaRef ds:uri="http://schemas.microsoft.com/sharepoint/v4"/>
    <ds:schemaRef ds:uri="189d6819-42bb-40a9-9aa1-b6cfbddd55fc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EE5A020F-3A58-453B-A929-36CE9174E6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881</Words>
  <Characters>5022</Characters>
  <Application>Microsoft Office Word</Application>
  <DocSecurity>0</DocSecurity>
  <Lines>41</Lines>
  <Paragraphs>11</Paragraphs>
  <ScaleCrop>false</ScaleCrop>
  <Company>Hampshire County Council</Company>
  <LinksUpToDate>false</LinksUpToDate>
  <CharactersWithSpaces>5892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Standley, Bob</dc:creator>
  <cp:keywords/>
  <dc:description/>
  <cp:lastModifiedBy>Scott, Wendy (Childrens Services)</cp:lastModifiedBy>
  <cp:revision>97</cp:revision>
  <dcterms:created xsi:type="dcterms:W3CDTF">2023-05-02T14:40:00Z</dcterms:created>
  <dcterms:modified xsi:type="dcterms:W3CDTF">2023-05-03T15:05:00Z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0x01010082B2C58A1F3B5F40B9DAB2C1A41FA8E9</vt:lpwstr>
  </property>
  <property fmtid="{D5CDD505-2E9C-101B-9397-08002B2CF9AE}" pid="3" name="_dlc_DocIdItemGuid">
    <vt:lpwstr>1301e5dd-45b8-491d-ba34-d612b2077bff</vt:lpwstr>
  </property>
  <property fmtid="{D5CDD505-2E9C-101B-9397-08002B2CF9AE}" pid="4" name="CSF">
    <vt:lpwstr/>
  </property>
  <property fmtid="{D5CDD505-2E9C-101B-9397-08002B2CF9AE}" pid="5" name="Youth_x0020_Services">
    <vt:lpwstr/>
  </property>
  <property fmtid="{D5CDD505-2E9C-101B-9397-08002B2CF9AE}" pid="6" name="Document_x0020_Type">
    <vt:lpwstr/>
  </property>
  <property fmtid="{D5CDD505-2E9C-101B-9397-08002B2CF9AE}" pid="7" name="Careers_x0020_Service">
    <vt:lpwstr/>
  </property>
  <property fmtid="{D5CDD505-2E9C-101B-9397-08002B2CF9AE}" pid="8" name="Duke_x0020_of_x0020_Edinburgh_x0020_Award">
    <vt:lpwstr/>
  </property>
  <property fmtid="{D5CDD505-2E9C-101B-9397-08002B2CF9AE}" pid="9" name="Schools">
    <vt:lpwstr/>
  </property>
  <property fmtid="{D5CDD505-2E9C-101B-9397-08002B2CF9AE}" pid="10" name="jb30d1c0940a41f7836212edd3171965">
    <vt:lpwstr/>
  </property>
  <property fmtid="{D5CDD505-2E9C-101B-9397-08002B2CF9AE}" pid="11" name="Education_x0020_and_x0020_Inclusion">
    <vt:lpwstr/>
  </property>
  <property fmtid="{D5CDD505-2E9C-101B-9397-08002B2CF9AE}" pid="12" name="cf18ccb67a8c47b4a12d68c41e3eb221">
    <vt:lpwstr/>
  </property>
  <property fmtid="{D5CDD505-2E9C-101B-9397-08002B2CF9AE}" pid="13" name="School_x0020_Support_x0020_Staff">
    <vt:lpwstr/>
  </property>
  <property fmtid="{D5CDD505-2E9C-101B-9397-08002B2CF9AE}" pid="14" name="f8525ee3932e4ad9843cf3b91fb03df5">
    <vt:lpwstr/>
  </property>
  <property fmtid="{D5CDD505-2E9C-101B-9397-08002B2CF9AE}" pid="15" name="TaxCatchAll">
    <vt:lpwstr/>
  </property>
  <property fmtid="{D5CDD505-2E9C-101B-9397-08002B2CF9AE}" pid="16" name="Post_x0020_14_x0020_Learning">
    <vt:lpwstr/>
  </property>
  <property fmtid="{D5CDD505-2E9C-101B-9397-08002B2CF9AE}" pid="17" name="CSD_x0020_Groups_x0020_and_x0020_Meetings">
    <vt:lpwstr/>
  </property>
  <property fmtid="{D5CDD505-2E9C-101B-9397-08002B2CF9AE}" pid="18" name="kaa69b6aade4434483abfac0b390183b">
    <vt:lpwstr/>
  </property>
  <property fmtid="{D5CDD505-2E9C-101B-9397-08002B2CF9AE}" pid="19" name="d5183101b66d4e3dacd96e4e4686face">
    <vt:lpwstr/>
  </property>
  <property fmtid="{D5CDD505-2E9C-101B-9397-08002B2CF9AE}" pid="20" name="j33cdd25bf9e4ea08677b665c22cea81">
    <vt:lpwstr/>
  </property>
  <property fmtid="{D5CDD505-2E9C-101B-9397-08002B2CF9AE}" pid="21" name="jf81eab6ba0d48e39021c117f6226ee2">
    <vt:lpwstr/>
  </property>
  <property fmtid="{D5CDD505-2E9C-101B-9397-08002B2CF9AE}" pid="22" name="ka2fadf937d140639443f94f82f9d7d2">
    <vt:lpwstr/>
  </property>
  <property fmtid="{D5CDD505-2E9C-101B-9397-08002B2CF9AE}" pid="23" name="j62f77b6372d4d31815658479387a95c">
    <vt:lpwstr/>
  </property>
  <property fmtid="{D5CDD505-2E9C-101B-9397-08002B2CF9AE}" pid="24" name="hc632fe273cb498aa970207d30c3b1d8">
    <vt:lpwstr/>
  </property>
  <property fmtid="{D5CDD505-2E9C-101B-9397-08002B2CF9AE}" pid="25" name="Outdoor_x0020_Education">
    <vt:lpwstr/>
  </property>
  <property fmtid="{D5CDD505-2E9C-101B-9397-08002B2CF9AE}" pid="26" name="d397eddc9e1d4f36bd09322be9c6af31">
    <vt:lpwstr/>
  </property>
  <property fmtid="{D5CDD505-2E9C-101B-9397-08002B2CF9AE}" pid="27" name="Physical_x0020_Education_x0020_and_x0020_Sport">
    <vt:lpwstr/>
  </property>
  <property fmtid="{D5CDD505-2E9C-101B-9397-08002B2CF9AE}" pid="28" name="Post 14 Learning">
    <vt:lpwstr/>
  </property>
  <property fmtid="{D5CDD505-2E9C-101B-9397-08002B2CF9AE}" pid="29" name="Duke of Edinburgh Award">
    <vt:lpwstr/>
  </property>
  <property fmtid="{D5CDD505-2E9C-101B-9397-08002B2CF9AE}" pid="30" name="Education and Inclusion">
    <vt:lpwstr/>
  </property>
  <property fmtid="{D5CDD505-2E9C-101B-9397-08002B2CF9AE}" pid="31" name="CSD Groups and Meetings">
    <vt:lpwstr/>
  </property>
  <property fmtid="{D5CDD505-2E9C-101B-9397-08002B2CF9AE}" pid="32" name="School Support Staff">
    <vt:lpwstr/>
  </property>
  <property fmtid="{D5CDD505-2E9C-101B-9397-08002B2CF9AE}" pid="33" name="Outdoor Education">
    <vt:lpwstr/>
  </property>
  <property fmtid="{D5CDD505-2E9C-101B-9397-08002B2CF9AE}" pid="34" name="Careers Service">
    <vt:lpwstr/>
  </property>
  <property fmtid="{D5CDD505-2E9C-101B-9397-08002B2CF9AE}" pid="35" name="Document Type">
    <vt:lpwstr/>
  </property>
  <property fmtid="{D5CDD505-2E9C-101B-9397-08002B2CF9AE}" pid="36" name="Physical Education and Sport">
    <vt:lpwstr/>
  </property>
  <property fmtid="{D5CDD505-2E9C-101B-9397-08002B2CF9AE}" pid="37" name="Youth Services">
    <vt:lpwstr/>
  </property>
  <property fmtid="{D5CDD505-2E9C-101B-9397-08002B2CF9AE}" pid="38" name="MediaServiceImageTags">
    <vt:lpwstr/>
  </property>
</Properties>
</file>