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D707" w14:textId="454DA1DB" w:rsidR="005E1363" w:rsidRPr="005B6CBF" w:rsidRDefault="005B6CBF">
      <w:pPr>
        <w:rPr>
          <w:b/>
          <w:bCs/>
          <w:sz w:val="36"/>
          <w:szCs w:val="36"/>
        </w:rPr>
      </w:pPr>
      <w:r w:rsidRPr="005B6CBF">
        <w:rPr>
          <w:b/>
          <w:bCs/>
          <w:sz w:val="36"/>
          <w:szCs w:val="36"/>
        </w:rPr>
        <w:t>Digital tools for educators Factsheet</w:t>
      </w:r>
      <w:r>
        <w:rPr>
          <w:b/>
          <w:bCs/>
          <w:sz w:val="36"/>
          <w:szCs w:val="36"/>
        </w:rPr>
        <w:t xml:space="preserve">: </w:t>
      </w:r>
      <w:r w:rsidR="008739F1">
        <w:rPr>
          <w:b/>
          <w:bCs/>
          <w:sz w:val="36"/>
          <w:szCs w:val="36"/>
        </w:rPr>
        <w:t>GoConqr</w:t>
      </w:r>
    </w:p>
    <w:p w14:paraId="04CEC57F" w14:textId="0D624DCE" w:rsidR="005B6CBF" w:rsidRDefault="008739F1" w:rsidP="00D27B68">
      <w:pPr>
        <w:jc w:val="right"/>
      </w:pPr>
      <w:r>
        <w:rPr>
          <w:noProof/>
        </w:rPr>
        <w:drawing>
          <wp:inline distT="0" distB="0" distL="0" distR="0" wp14:anchorId="71558428" wp14:editId="6432BC0E">
            <wp:extent cx="1562100" cy="285750"/>
            <wp:effectExtent l="0" t="0" r="0" b="0"/>
            <wp:docPr id="2" name="Picture 2" descr="GoConq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onq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0" cy="28575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D27B68" w14:paraId="392447AA" w14:textId="77777777" w:rsidTr="005B6CBF">
        <w:tc>
          <w:tcPr>
            <w:tcW w:w="1555" w:type="dxa"/>
          </w:tcPr>
          <w:p w14:paraId="7C030B45" w14:textId="7721CC68" w:rsidR="005B6CBF" w:rsidRPr="00D27B68" w:rsidRDefault="005B6CBF">
            <w:pPr>
              <w:rPr>
                <w:b/>
                <w:bCs/>
                <w:sz w:val="24"/>
                <w:szCs w:val="24"/>
              </w:rPr>
            </w:pPr>
            <w:r w:rsidRPr="00D27B68">
              <w:rPr>
                <w:b/>
                <w:bCs/>
                <w:sz w:val="24"/>
                <w:szCs w:val="24"/>
              </w:rPr>
              <w:t>Name</w:t>
            </w:r>
          </w:p>
        </w:tc>
        <w:tc>
          <w:tcPr>
            <w:tcW w:w="7461" w:type="dxa"/>
          </w:tcPr>
          <w:p w14:paraId="1BD4433D" w14:textId="30BFB348" w:rsidR="005B6CBF" w:rsidRPr="00D27B68" w:rsidRDefault="00024FE0">
            <w:pPr>
              <w:rPr>
                <w:b/>
                <w:bCs/>
                <w:sz w:val="24"/>
                <w:szCs w:val="24"/>
              </w:rPr>
            </w:pPr>
            <w:r>
              <w:rPr>
                <w:b/>
                <w:bCs/>
                <w:sz w:val="24"/>
                <w:szCs w:val="24"/>
              </w:rPr>
              <w:t>GoConqr</w:t>
            </w:r>
          </w:p>
        </w:tc>
      </w:tr>
      <w:tr w:rsidR="005B6CBF" w:rsidRPr="00D27B68" w14:paraId="1A3B2083" w14:textId="77777777" w:rsidTr="005B6CBF">
        <w:tc>
          <w:tcPr>
            <w:tcW w:w="1555" w:type="dxa"/>
          </w:tcPr>
          <w:p w14:paraId="3FDE09B1" w14:textId="41FBB68B" w:rsidR="005B6CBF" w:rsidRPr="00D27B68" w:rsidRDefault="005B6CBF">
            <w:pPr>
              <w:rPr>
                <w:sz w:val="24"/>
                <w:szCs w:val="24"/>
              </w:rPr>
            </w:pPr>
            <w:r w:rsidRPr="00D27B68">
              <w:rPr>
                <w:sz w:val="24"/>
                <w:szCs w:val="24"/>
              </w:rPr>
              <w:t>Link</w:t>
            </w:r>
          </w:p>
        </w:tc>
        <w:tc>
          <w:tcPr>
            <w:tcW w:w="7461" w:type="dxa"/>
          </w:tcPr>
          <w:p w14:paraId="4426A956" w14:textId="0EADC8A7" w:rsidR="005B6CBF" w:rsidRPr="00D27B68" w:rsidRDefault="00FE2ED9">
            <w:pPr>
              <w:rPr>
                <w:sz w:val="24"/>
                <w:szCs w:val="24"/>
              </w:rPr>
            </w:pPr>
            <w:hyperlink r:id="rId6" w:history="1">
              <w:r w:rsidR="00024FE0">
                <w:rPr>
                  <w:rStyle w:val="Hyperlink"/>
                </w:rPr>
                <w:t>GoConqr - Changing the way you learn</w:t>
              </w:r>
            </w:hyperlink>
          </w:p>
        </w:tc>
      </w:tr>
      <w:tr w:rsidR="005B6CBF" w:rsidRPr="00D27B68" w14:paraId="5A01B9C0" w14:textId="77777777" w:rsidTr="005B6CBF">
        <w:tc>
          <w:tcPr>
            <w:tcW w:w="1555" w:type="dxa"/>
          </w:tcPr>
          <w:p w14:paraId="695AF404" w14:textId="09C70C68" w:rsidR="005B6CBF" w:rsidRPr="00D27B68" w:rsidRDefault="005B6CBF">
            <w:pPr>
              <w:rPr>
                <w:sz w:val="24"/>
                <w:szCs w:val="24"/>
              </w:rPr>
            </w:pPr>
            <w:r w:rsidRPr="00D27B68">
              <w:rPr>
                <w:sz w:val="24"/>
                <w:szCs w:val="24"/>
              </w:rPr>
              <w:t xml:space="preserve">Cost </w:t>
            </w:r>
          </w:p>
        </w:tc>
        <w:tc>
          <w:tcPr>
            <w:tcW w:w="7461" w:type="dxa"/>
          </w:tcPr>
          <w:p w14:paraId="615020A8" w14:textId="51A010A9" w:rsidR="005B6CBF" w:rsidRPr="00D27B68" w:rsidRDefault="005B6CBF">
            <w:pPr>
              <w:rPr>
                <w:sz w:val="24"/>
                <w:szCs w:val="24"/>
              </w:rPr>
            </w:pPr>
            <w:r w:rsidRPr="00D27B68">
              <w:rPr>
                <w:sz w:val="24"/>
                <w:szCs w:val="24"/>
              </w:rPr>
              <w:t>Free</w:t>
            </w:r>
          </w:p>
        </w:tc>
      </w:tr>
      <w:tr w:rsidR="005B6CBF" w:rsidRPr="00D27B68" w14:paraId="1F7FA90E" w14:textId="77777777" w:rsidTr="005B6CBF">
        <w:tc>
          <w:tcPr>
            <w:tcW w:w="1555" w:type="dxa"/>
          </w:tcPr>
          <w:p w14:paraId="0F3FEA19" w14:textId="61164CB0" w:rsidR="005B6CBF" w:rsidRPr="00D27B68" w:rsidRDefault="005B6CBF">
            <w:pPr>
              <w:rPr>
                <w:sz w:val="24"/>
                <w:szCs w:val="24"/>
              </w:rPr>
            </w:pPr>
            <w:r w:rsidRPr="00D27B68">
              <w:rPr>
                <w:sz w:val="24"/>
                <w:szCs w:val="24"/>
              </w:rPr>
              <w:t>What it does</w:t>
            </w:r>
          </w:p>
        </w:tc>
        <w:tc>
          <w:tcPr>
            <w:tcW w:w="7461" w:type="dxa"/>
          </w:tcPr>
          <w:p w14:paraId="2204716A" w14:textId="6BAD0F4E" w:rsidR="005B6CBF" w:rsidRPr="00436665" w:rsidRDefault="00F21D34" w:rsidP="00F21D34">
            <w:pPr>
              <w:rPr>
                <w:rFonts w:cs="Arial"/>
                <w:sz w:val="24"/>
                <w:szCs w:val="24"/>
              </w:rPr>
            </w:pPr>
            <w:r>
              <w:rPr>
                <w:rFonts w:cs="Arial"/>
                <w:sz w:val="24"/>
                <w:szCs w:val="24"/>
              </w:rPr>
              <w:t>‘</w:t>
            </w:r>
            <w:r w:rsidR="00F11F9C" w:rsidRPr="00F11F9C">
              <w:rPr>
                <w:rFonts w:cs="Arial"/>
                <w:sz w:val="24"/>
                <w:szCs w:val="24"/>
              </w:rPr>
              <w:t>GoConqr is an online learning choice of over 4 million members that allows you to create, discover and share great learning material. GoConqr is being used across for the globe for businesses, universities, classrooms and homes to provide better learning and training experiences.</w:t>
            </w:r>
            <w:r>
              <w:rPr>
                <w:rFonts w:cs="Arial"/>
                <w:sz w:val="24"/>
                <w:szCs w:val="24"/>
              </w:rPr>
              <w:t>’</w:t>
            </w:r>
          </w:p>
        </w:tc>
      </w:tr>
      <w:tr w:rsidR="005B6CBF" w:rsidRPr="00D27B68" w14:paraId="5BD9AB18" w14:textId="77777777" w:rsidTr="005B6CBF">
        <w:tc>
          <w:tcPr>
            <w:tcW w:w="1555" w:type="dxa"/>
          </w:tcPr>
          <w:p w14:paraId="7F8544BD" w14:textId="2E519AF7" w:rsidR="005B6CBF" w:rsidRPr="00D27B68" w:rsidRDefault="005B6CBF">
            <w:pPr>
              <w:rPr>
                <w:sz w:val="24"/>
                <w:szCs w:val="24"/>
              </w:rPr>
            </w:pPr>
            <w:r w:rsidRPr="00D27B68">
              <w:rPr>
                <w:sz w:val="24"/>
                <w:szCs w:val="24"/>
              </w:rPr>
              <w:t>Uses for ACL</w:t>
            </w:r>
          </w:p>
        </w:tc>
        <w:tc>
          <w:tcPr>
            <w:tcW w:w="7461" w:type="dxa"/>
          </w:tcPr>
          <w:p w14:paraId="3E0C111A" w14:textId="5D16B058" w:rsidR="00780FD6" w:rsidRDefault="001529CA" w:rsidP="00A8403E">
            <w:pPr>
              <w:rPr>
                <w:sz w:val="24"/>
                <w:szCs w:val="24"/>
              </w:rPr>
            </w:pPr>
            <w:r>
              <w:rPr>
                <w:sz w:val="24"/>
                <w:szCs w:val="24"/>
              </w:rPr>
              <w:t>Create material and combine content</w:t>
            </w:r>
            <w:r w:rsidR="00937CBB">
              <w:rPr>
                <w:sz w:val="24"/>
                <w:szCs w:val="24"/>
              </w:rPr>
              <w:t xml:space="preserve"> into different learning tools</w:t>
            </w:r>
            <w:r w:rsidR="00B35C39">
              <w:rPr>
                <w:sz w:val="24"/>
                <w:szCs w:val="24"/>
              </w:rPr>
              <w:t>. These include Quizzes, Flashcards, Mind Maps &amp; Flowcharts.</w:t>
            </w:r>
          </w:p>
          <w:p w14:paraId="3A45BD13" w14:textId="15BD67A1" w:rsidR="005B355C" w:rsidRPr="00D27B68" w:rsidRDefault="005B355C" w:rsidP="00937CBB">
            <w:pPr>
              <w:rPr>
                <w:sz w:val="24"/>
                <w:szCs w:val="24"/>
              </w:rPr>
            </w:pPr>
            <w:r>
              <w:rPr>
                <w:sz w:val="24"/>
                <w:szCs w:val="24"/>
              </w:rPr>
              <w:t>Share content and ideas with colleagues or teams.</w:t>
            </w:r>
          </w:p>
          <w:p w14:paraId="36AB11E1" w14:textId="16237A8F" w:rsidR="00116A58" w:rsidRPr="00D27B68" w:rsidRDefault="00116A58" w:rsidP="00A8403E">
            <w:pPr>
              <w:rPr>
                <w:sz w:val="24"/>
                <w:szCs w:val="24"/>
              </w:rPr>
            </w:pPr>
          </w:p>
        </w:tc>
      </w:tr>
      <w:tr w:rsidR="005B6CBF" w:rsidRPr="00D27B68" w14:paraId="68CC1FC5" w14:textId="77777777" w:rsidTr="005B6CBF">
        <w:tc>
          <w:tcPr>
            <w:tcW w:w="1555" w:type="dxa"/>
          </w:tcPr>
          <w:p w14:paraId="4885A710" w14:textId="5E90A4C7" w:rsidR="005B6CBF" w:rsidRPr="00D27B68" w:rsidRDefault="005B6CBF">
            <w:pPr>
              <w:rPr>
                <w:sz w:val="24"/>
                <w:szCs w:val="24"/>
              </w:rPr>
            </w:pPr>
            <w:r w:rsidRPr="00D27B68">
              <w:rPr>
                <w:sz w:val="24"/>
                <w:szCs w:val="24"/>
              </w:rPr>
              <w:t>Benefits</w:t>
            </w:r>
          </w:p>
        </w:tc>
        <w:tc>
          <w:tcPr>
            <w:tcW w:w="7461" w:type="dxa"/>
          </w:tcPr>
          <w:p w14:paraId="54C76E08" w14:textId="1716E5FF" w:rsidR="005B6CBF" w:rsidRDefault="009F0116">
            <w:pPr>
              <w:rPr>
                <w:sz w:val="24"/>
                <w:szCs w:val="24"/>
              </w:rPr>
            </w:pPr>
            <w:r>
              <w:rPr>
                <w:sz w:val="24"/>
                <w:szCs w:val="24"/>
              </w:rPr>
              <w:t>Can use existing resources</w:t>
            </w:r>
            <w:r w:rsidR="00283C76">
              <w:rPr>
                <w:sz w:val="24"/>
                <w:szCs w:val="24"/>
              </w:rPr>
              <w:t xml:space="preserve"> and create your own</w:t>
            </w:r>
          </w:p>
          <w:p w14:paraId="76E13129" w14:textId="77777777" w:rsidR="001955CF" w:rsidRDefault="001955CF" w:rsidP="001955CF">
            <w:pPr>
              <w:rPr>
                <w:sz w:val="24"/>
                <w:szCs w:val="24"/>
              </w:rPr>
            </w:pPr>
            <w:r w:rsidRPr="00C22EE0">
              <w:rPr>
                <w:sz w:val="24"/>
                <w:szCs w:val="24"/>
              </w:rPr>
              <w:t>Consistence in learning</w:t>
            </w:r>
          </w:p>
          <w:p w14:paraId="3827DC85" w14:textId="77777777" w:rsidR="001955CF" w:rsidRPr="007D7CAC" w:rsidRDefault="001955CF" w:rsidP="001955CF">
            <w:pPr>
              <w:rPr>
                <w:sz w:val="24"/>
                <w:szCs w:val="24"/>
              </w:rPr>
            </w:pPr>
            <w:r w:rsidRPr="007D7CAC">
              <w:rPr>
                <w:sz w:val="24"/>
                <w:szCs w:val="24"/>
              </w:rPr>
              <w:t>Show concepts, not just tell</w:t>
            </w:r>
          </w:p>
          <w:p w14:paraId="0F85399E" w14:textId="5BD8030D" w:rsidR="000C4BD7" w:rsidRDefault="000C4BD7">
            <w:pPr>
              <w:rPr>
                <w:sz w:val="24"/>
                <w:szCs w:val="24"/>
              </w:rPr>
            </w:pPr>
            <w:r>
              <w:rPr>
                <w:sz w:val="24"/>
                <w:szCs w:val="24"/>
              </w:rPr>
              <w:t>Students can</w:t>
            </w:r>
            <w:r w:rsidR="001955CF">
              <w:rPr>
                <w:sz w:val="24"/>
                <w:szCs w:val="24"/>
              </w:rPr>
              <w:t xml:space="preserve"> also</w:t>
            </w:r>
            <w:r w:rsidR="001154F7">
              <w:rPr>
                <w:sz w:val="24"/>
                <w:szCs w:val="24"/>
              </w:rPr>
              <w:t xml:space="preserve"> </w:t>
            </w:r>
            <w:r>
              <w:rPr>
                <w:sz w:val="24"/>
                <w:szCs w:val="24"/>
              </w:rPr>
              <w:t>create and share</w:t>
            </w:r>
          </w:p>
          <w:p w14:paraId="5BCDA17D" w14:textId="35E82D98" w:rsidR="00CD1B90" w:rsidRDefault="00CD1B90">
            <w:pPr>
              <w:rPr>
                <w:sz w:val="24"/>
                <w:szCs w:val="24"/>
              </w:rPr>
            </w:pPr>
            <w:r>
              <w:rPr>
                <w:sz w:val="24"/>
                <w:szCs w:val="24"/>
              </w:rPr>
              <w:t>Manage collections for quick access</w:t>
            </w:r>
          </w:p>
          <w:p w14:paraId="4C19B6D2" w14:textId="1F4CC798" w:rsidR="00F74668" w:rsidRDefault="002A5E69">
            <w:pPr>
              <w:rPr>
                <w:sz w:val="24"/>
                <w:szCs w:val="24"/>
              </w:rPr>
            </w:pPr>
            <w:r>
              <w:rPr>
                <w:sz w:val="24"/>
                <w:szCs w:val="24"/>
              </w:rPr>
              <w:t>Usable on</w:t>
            </w:r>
            <w:r w:rsidR="005B577A">
              <w:rPr>
                <w:sz w:val="24"/>
                <w:szCs w:val="24"/>
              </w:rPr>
              <w:t xml:space="preserve"> </w:t>
            </w:r>
            <w:r w:rsidR="0003362C">
              <w:rPr>
                <w:sz w:val="24"/>
                <w:szCs w:val="24"/>
              </w:rPr>
              <w:t>Teams</w:t>
            </w:r>
          </w:p>
          <w:p w14:paraId="5F5537FF" w14:textId="77777777" w:rsidR="002A5E69" w:rsidRDefault="002A5E69">
            <w:pPr>
              <w:rPr>
                <w:sz w:val="24"/>
                <w:szCs w:val="24"/>
              </w:rPr>
            </w:pPr>
            <w:r>
              <w:rPr>
                <w:sz w:val="24"/>
                <w:szCs w:val="24"/>
              </w:rPr>
              <w:t>Easily accessible</w:t>
            </w:r>
          </w:p>
          <w:p w14:paraId="4A66E781" w14:textId="2B455D64" w:rsidR="002A5E69" w:rsidRPr="00D27B68" w:rsidRDefault="002A5E69">
            <w:pPr>
              <w:rPr>
                <w:sz w:val="24"/>
                <w:szCs w:val="24"/>
              </w:rPr>
            </w:pPr>
            <w:r>
              <w:rPr>
                <w:sz w:val="24"/>
                <w:szCs w:val="24"/>
              </w:rPr>
              <w:t>Free</w:t>
            </w:r>
          </w:p>
        </w:tc>
      </w:tr>
      <w:tr w:rsidR="005B6CBF" w:rsidRPr="00D27B68" w14:paraId="00BFBCB2" w14:textId="77777777" w:rsidTr="005B6CBF">
        <w:tc>
          <w:tcPr>
            <w:tcW w:w="1555" w:type="dxa"/>
          </w:tcPr>
          <w:p w14:paraId="79EBB595" w14:textId="7BE256BC" w:rsidR="005B6CBF" w:rsidRPr="00D27B68" w:rsidRDefault="005B6CBF">
            <w:pPr>
              <w:rPr>
                <w:sz w:val="24"/>
                <w:szCs w:val="24"/>
              </w:rPr>
            </w:pPr>
            <w:r w:rsidRPr="00D27B68">
              <w:rPr>
                <w:sz w:val="24"/>
                <w:szCs w:val="24"/>
              </w:rPr>
              <w:t>Alternatives</w:t>
            </w:r>
          </w:p>
        </w:tc>
        <w:tc>
          <w:tcPr>
            <w:tcW w:w="7461" w:type="dxa"/>
          </w:tcPr>
          <w:p w14:paraId="4F044AC5" w14:textId="77777777" w:rsidR="00B90B42" w:rsidRDefault="002A5E69">
            <w:pPr>
              <w:rPr>
                <w:sz w:val="24"/>
                <w:szCs w:val="24"/>
              </w:rPr>
            </w:pPr>
            <w:r>
              <w:rPr>
                <w:sz w:val="24"/>
                <w:szCs w:val="24"/>
              </w:rPr>
              <w:t>You Tube</w:t>
            </w:r>
          </w:p>
          <w:p w14:paraId="78CD3DD0" w14:textId="149F129B" w:rsidR="005D3792" w:rsidRDefault="00BC2502">
            <w:pPr>
              <w:rPr>
                <w:sz w:val="24"/>
                <w:szCs w:val="24"/>
              </w:rPr>
            </w:pPr>
            <w:r>
              <w:rPr>
                <w:sz w:val="24"/>
                <w:szCs w:val="24"/>
              </w:rPr>
              <w:t>edX</w:t>
            </w:r>
          </w:p>
          <w:p w14:paraId="35998A98" w14:textId="2C47ECA5" w:rsidR="002F399A" w:rsidRDefault="002F399A">
            <w:pPr>
              <w:rPr>
                <w:sz w:val="24"/>
                <w:szCs w:val="24"/>
              </w:rPr>
            </w:pPr>
            <w:r>
              <w:rPr>
                <w:sz w:val="24"/>
                <w:szCs w:val="24"/>
              </w:rPr>
              <w:t>Class</w:t>
            </w:r>
            <w:r w:rsidR="00034D4A">
              <w:rPr>
                <w:sz w:val="24"/>
                <w:szCs w:val="24"/>
              </w:rPr>
              <w:t>Time</w:t>
            </w:r>
          </w:p>
          <w:p w14:paraId="1AA1EF1B" w14:textId="77777777" w:rsidR="00BC2502" w:rsidRDefault="00BC2502">
            <w:pPr>
              <w:rPr>
                <w:sz w:val="24"/>
                <w:szCs w:val="24"/>
              </w:rPr>
            </w:pPr>
            <w:r>
              <w:rPr>
                <w:sz w:val="24"/>
                <w:szCs w:val="24"/>
              </w:rPr>
              <w:t>Coursera</w:t>
            </w:r>
          </w:p>
          <w:p w14:paraId="20C96738" w14:textId="77777777" w:rsidR="00BC2502" w:rsidRDefault="00BC2502">
            <w:pPr>
              <w:rPr>
                <w:sz w:val="24"/>
                <w:szCs w:val="24"/>
              </w:rPr>
            </w:pPr>
            <w:r>
              <w:rPr>
                <w:sz w:val="24"/>
                <w:szCs w:val="24"/>
              </w:rPr>
              <w:t>Khan Academy</w:t>
            </w:r>
          </w:p>
          <w:p w14:paraId="79B9D4B8" w14:textId="77777777" w:rsidR="00670A58" w:rsidRDefault="00670A58">
            <w:pPr>
              <w:rPr>
                <w:sz w:val="24"/>
                <w:szCs w:val="24"/>
              </w:rPr>
            </w:pPr>
            <w:r>
              <w:rPr>
                <w:sz w:val="24"/>
                <w:szCs w:val="24"/>
              </w:rPr>
              <w:t>Ted-Ed</w:t>
            </w:r>
          </w:p>
          <w:p w14:paraId="62A22058" w14:textId="5DA020BE" w:rsidR="00B35C39" w:rsidRPr="00D27B68" w:rsidRDefault="00B35C39">
            <w:pPr>
              <w:rPr>
                <w:sz w:val="24"/>
                <w:szCs w:val="24"/>
              </w:rPr>
            </w:pPr>
            <w:r>
              <w:rPr>
                <w:sz w:val="24"/>
                <w:szCs w:val="24"/>
              </w:rPr>
              <w:t>H5P</w:t>
            </w:r>
          </w:p>
        </w:tc>
      </w:tr>
      <w:tr w:rsidR="005B6CBF" w:rsidRPr="00D27B68" w14:paraId="7F514333" w14:textId="77777777" w:rsidTr="008A6D11">
        <w:trPr>
          <w:trHeight w:val="661"/>
        </w:trPr>
        <w:tc>
          <w:tcPr>
            <w:tcW w:w="1555" w:type="dxa"/>
          </w:tcPr>
          <w:p w14:paraId="56B69B48" w14:textId="10207C4C" w:rsidR="005B6CBF" w:rsidRPr="00D27B68" w:rsidRDefault="00B72F03">
            <w:pPr>
              <w:rPr>
                <w:sz w:val="24"/>
                <w:szCs w:val="24"/>
              </w:rPr>
            </w:pPr>
            <w:r w:rsidRPr="00D27B68">
              <w:rPr>
                <w:sz w:val="24"/>
                <w:szCs w:val="24"/>
              </w:rPr>
              <w:t>Devices it works on</w:t>
            </w:r>
          </w:p>
        </w:tc>
        <w:tc>
          <w:tcPr>
            <w:tcW w:w="7461" w:type="dxa"/>
          </w:tcPr>
          <w:p w14:paraId="366FEFDA" w14:textId="3B1C9A43" w:rsidR="00415E29" w:rsidRPr="00D27B68" w:rsidRDefault="00285467" w:rsidP="007B647F">
            <w:pPr>
              <w:rPr>
                <w:sz w:val="24"/>
                <w:szCs w:val="24"/>
              </w:rPr>
            </w:pPr>
            <w:r>
              <w:rPr>
                <w:sz w:val="24"/>
                <w:szCs w:val="24"/>
              </w:rPr>
              <w:t>Browser based</w:t>
            </w:r>
          </w:p>
        </w:tc>
      </w:tr>
    </w:tbl>
    <w:p w14:paraId="13651E27" w14:textId="40BF2F4D" w:rsidR="005B6CBF" w:rsidRDefault="005B6CBF"/>
    <w:p w14:paraId="0186861A" w14:textId="66C4CE8C" w:rsidR="0050646F" w:rsidRDefault="0050646F"/>
    <w:p w14:paraId="717E36E0" w14:textId="120C27B7" w:rsidR="00774A75" w:rsidRDefault="00774A75"/>
    <w:p w14:paraId="067C5AC2" w14:textId="77777777" w:rsidR="00115313" w:rsidRDefault="00115313">
      <w:r>
        <w:br w:type="page"/>
      </w:r>
    </w:p>
    <w:p w14:paraId="57C2FB3F" w14:textId="0EA586A1" w:rsidR="000D18A4" w:rsidRDefault="00774A75">
      <w:pPr>
        <w:rPr>
          <w:b/>
          <w:bCs/>
          <w:sz w:val="24"/>
          <w:szCs w:val="24"/>
        </w:rPr>
      </w:pPr>
      <w:r w:rsidRPr="00115313">
        <w:rPr>
          <w:b/>
          <w:bCs/>
          <w:sz w:val="24"/>
          <w:szCs w:val="24"/>
        </w:rPr>
        <w:lastRenderedPageBreak/>
        <w:t xml:space="preserve">What </w:t>
      </w:r>
      <w:r w:rsidR="00C5430D">
        <w:rPr>
          <w:b/>
          <w:bCs/>
          <w:sz w:val="24"/>
          <w:szCs w:val="24"/>
        </w:rPr>
        <w:t>Accurate Reviews</w:t>
      </w:r>
      <w:r w:rsidRPr="00115313">
        <w:rPr>
          <w:b/>
          <w:bCs/>
          <w:sz w:val="24"/>
          <w:szCs w:val="24"/>
        </w:rPr>
        <w:t xml:space="preserve"> has to say</w:t>
      </w:r>
      <w:r w:rsidR="004D39DF">
        <w:rPr>
          <w:b/>
          <w:bCs/>
          <w:sz w:val="24"/>
          <w:szCs w:val="24"/>
        </w:rPr>
        <w:t xml:space="preserve"> </w:t>
      </w:r>
    </w:p>
    <w:p w14:paraId="0F1EF501" w14:textId="77777777" w:rsidR="00C5430D" w:rsidRPr="00F66581" w:rsidRDefault="00FE2ED9" w:rsidP="00B26F7C">
      <w:pPr>
        <w:shd w:val="clear" w:color="auto" w:fill="FFFFFF"/>
        <w:spacing w:before="100" w:beforeAutospacing="1" w:after="100" w:afterAutospacing="1" w:line="360" w:lineRule="atLeast"/>
        <w:rPr>
          <w:sz w:val="24"/>
          <w:szCs w:val="24"/>
        </w:rPr>
      </w:pPr>
      <w:hyperlink r:id="rId7" w:history="1">
        <w:r w:rsidR="00C5430D" w:rsidRPr="00F66581">
          <w:rPr>
            <w:rStyle w:val="Hyperlink"/>
            <w:sz w:val="24"/>
            <w:szCs w:val="24"/>
          </w:rPr>
          <w:t>GoConqr: online exam software review - Accurate Reviews</w:t>
        </w:r>
      </w:hyperlink>
    </w:p>
    <w:p w14:paraId="6C8B3E6A" w14:textId="77777777" w:rsidR="00F66581" w:rsidRDefault="00F66581" w:rsidP="00F66581">
      <w:pPr>
        <w:shd w:val="clear" w:color="auto" w:fill="FFFFFF"/>
        <w:spacing w:before="100" w:beforeAutospacing="1" w:after="100" w:afterAutospacing="1" w:line="360" w:lineRule="atLeast"/>
        <w:rPr>
          <w:rFonts w:eastAsia="Times New Roman" w:cs="Arial"/>
          <w:color w:val="3A3A3A"/>
          <w:sz w:val="24"/>
          <w:szCs w:val="24"/>
          <w:lang w:eastAsia="en-GB"/>
        </w:rPr>
      </w:pPr>
      <w:r w:rsidRPr="00F66581">
        <w:rPr>
          <w:rFonts w:eastAsia="Times New Roman" w:cs="Arial"/>
          <w:color w:val="3A3A3A"/>
          <w:sz w:val="24"/>
          <w:szCs w:val="24"/>
          <w:lang w:eastAsia="en-GB"/>
        </w:rPr>
        <w:t>GoConqr is a platform that is primarily aimed at teachers and trainers from schools and companies, designed to make online learning more dynamic and more engaging. It is a software to create online exams, which includes numerous tools useful for the creation of unique and captivating content able to reach everyone. There are many steps: we move from lesson planning to collective brainstorming, to write down all the main topics, up to the final test.</w:t>
      </w:r>
      <w:r>
        <w:rPr>
          <w:rFonts w:eastAsia="Times New Roman" w:cs="Arial"/>
          <w:color w:val="3A3A3A"/>
          <w:sz w:val="24"/>
          <w:szCs w:val="24"/>
          <w:lang w:eastAsia="en-GB"/>
        </w:rPr>
        <w:t xml:space="preserve"> </w:t>
      </w:r>
    </w:p>
    <w:p w14:paraId="1EA1C503" w14:textId="4D0C50F9" w:rsidR="00F66581" w:rsidRPr="00F66581" w:rsidRDefault="00F66581" w:rsidP="00F66581">
      <w:pPr>
        <w:shd w:val="clear" w:color="auto" w:fill="FFFFFF"/>
        <w:spacing w:before="100" w:beforeAutospacing="1" w:after="100" w:afterAutospacing="1" w:line="360" w:lineRule="atLeast"/>
        <w:rPr>
          <w:rFonts w:eastAsia="Times New Roman" w:cs="Arial"/>
          <w:color w:val="3A3A3A"/>
          <w:sz w:val="24"/>
          <w:szCs w:val="24"/>
          <w:lang w:eastAsia="en-GB"/>
        </w:rPr>
      </w:pPr>
      <w:r w:rsidRPr="00F66581">
        <w:rPr>
          <w:rFonts w:eastAsia="Times New Roman" w:cs="Arial"/>
          <w:color w:val="3A3A3A"/>
          <w:sz w:val="24"/>
          <w:szCs w:val="24"/>
          <w:lang w:eastAsia="en-GB"/>
        </w:rPr>
        <w:t>The GoConqr library is definitely functional, a real archive where users can upload their learning material and share it with other users. The ultimate goal of this online exam platform is to provide better digital learning experiences.</w:t>
      </w:r>
    </w:p>
    <w:p w14:paraId="3F0FBF35" w14:textId="77777777" w:rsidR="00F66581" w:rsidRPr="00F66581" w:rsidRDefault="00F66581" w:rsidP="00F66581">
      <w:pPr>
        <w:shd w:val="clear" w:color="auto" w:fill="FFFFFF"/>
        <w:spacing w:before="100" w:beforeAutospacing="1" w:after="100" w:afterAutospacing="1" w:line="360" w:lineRule="atLeast"/>
        <w:rPr>
          <w:rFonts w:eastAsia="Times New Roman" w:cs="Arial"/>
          <w:b/>
          <w:bCs/>
          <w:color w:val="3A3A3A"/>
          <w:sz w:val="24"/>
          <w:szCs w:val="24"/>
          <w:lang w:eastAsia="en-GB"/>
        </w:rPr>
      </w:pPr>
      <w:r w:rsidRPr="00F66581">
        <w:rPr>
          <w:rFonts w:eastAsia="Times New Roman" w:cs="Arial"/>
          <w:b/>
          <w:bCs/>
          <w:color w:val="3A3A3A"/>
          <w:sz w:val="24"/>
          <w:szCs w:val="24"/>
          <w:lang w:eastAsia="en-GB"/>
        </w:rPr>
        <w:t>GOCONQR – FEATURES</w:t>
      </w:r>
    </w:p>
    <w:p w14:paraId="5A273A28" w14:textId="77777777" w:rsidR="00F66581" w:rsidRPr="00F66581" w:rsidRDefault="00F66581" w:rsidP="00F66581">
      <w:pPr>
        <w:shd w:val="clear" w:color="auto" w:fill="FFFFFF"/>
        <w:spacing w:before="100" w:beforeAutospacing="1" w:after="100" w:afterAutospacing="1" w:line="360" w:lineRule="atLeast"/>
        <w:rPr>
          <w:rFonts w:eastAsia="Times New Roman" w:cs="Arial"/>
          <w:color w:val="3A3A3A"/>
          <w:sz w:val="24"/>
          <w:szCs w:val="24"/>
          <w:lang w:eastAsia="en-GB"/>
        </w:rPr>
      </w:pPr>
      <w:r w:rsidRPr="00F66581">
        <w:rPr>
          <w:rFonts w:eastAsia="Times New Roman" w:cs="Arial"/>
          <w:color w:val="3A3A3A"/>
          <w:sz w:val="24"/>
          <w:szCs w:val="24"/>
          <w:lang w:eastAsia="en-GB"/>
        </w:rPr>
        <w:t>Below are the main features:</w:t>
      </w:r>
    </w:p>
    <w:p w14:paraId="2DEEEB92" w14:textId="02854073" w:rsidR="00F66581" w:rsidRPr="00F66581" w:rsidRDefault="00F66581" w:rsidP="00F66581">
      <w:pPr>
        <w:pStyle w:val="ListParagraph"/>
        <w:numPr>
          <w:ilvl w:val="0"/>
          <w:numId w:val="4"/>
        </w:numPr>
        <w:shd w:val="clear" w:color="auto" w:fill="FFFFFF"/>
        <w:spacing w:before="100" w:beforeAutospacing="1" w:after="100" w:afterAutospacing="1" w:line="360" w:lineRule="atLeast"/>
        <w:rPr>
          <w:rFonts w:eastAsia="Times New Roman" w:cs="Arial"/>
          <w:color w:val="3A3A3A"/>
          <w:sz w:val="24"/>
          <w:szCs w:val="24"/>
          <w:lang w:eastAsia="en-GB"/>
        </w:rPr>
      </w:pPr>
      <w:r w:rsidRPr="00F66581">
        <w:rPr>
          <w:rFonts w:eastAsia="Times New Roman" w:cs="Arial"/>
          <w:color w:val="3A3A3A"/>
          <w:sz w:val="24"/>
          <w:szCs w:val="24"/>
          <w:lang w:eastAsia="en-GB"/>
        </w:rPr>
        <w:t>Slides: collect and insert all the teaching material in learning slides, which can also be customized with images, videos and external links</w:t>
      </w:r>
    </w:p>
    <w:p w14:paraId="41D00E1D" w14:textId="4D063CD1" w:rsidR="00F66581" w:rsidRPr="00F66581" w:rsidRDefault="00F66581" w:rsidP="00F66581">
      <w:pPr>
        <w:pStyle w:val="ListParagraph"/>
        <w:numPr>
          <w:ilvl w:val="0"/>
          <w:numId w:val="4"/>
        </w:numPr>
        <w:shd w:val="clear" w:color="auto" w:fill="FFFFFF"/>
        <w:spacing w:before="100" w:beforeAutospacing="1" w:after="100" w:afterAutospacing="1" w:line="360" w:lineRule="atLeast"/>
        <w:rPr>
          <w:rFonts w:eastAsia="Times New Roman" w:cs="Arial"/>
          <w:color w:val="3A3A3A"/>
          <w:sz w:val="24"/>
          <w:szCs w:val="24"/>
          <w:lang w:eastAsia="en-GB"/>
        </w:rPr>
      </w:pPr>
      <w:r w:rsidRPr="00F66581">
        <w:rPr>
          <w:rFonts w:eastAsia="Times New Roman" w:cs="Arial"/>
          <w:color w:val="3A3A3A"/>
          <w:sz w:val="24"/>
          <w:szCs w:val="24"/>
          <w:lang w:eastAsia="en-GB"/>
        </w:rPr>
        <w:t>GoConqr Virtual Library: use educational material created by other users or choose to share yours with them</w:t>
      </w:r>
    </w:p>
    <w:p w14:paraId="65BA52B6" w14:textId="0357EAE2" w:rsidR="00F66581" w:rsidRPr="00F66581" w:rsidRDefault="00F66581" w:rsidP="00F66581">
      <w:pPr>
        <w:pStyle w:val="ListParagraph"/>
        <w:numPr>
          <w:ilvl w:val="0"/>
          <w:numId w:val="4"/>
        </w:numPr>
        <w:shd w:val="clear" w:color="auto" w:fill="FFFFFF"/>
        <w:spacing w:before="100" w:beforeAutospacing="1" w:after="100" w:afterAutospacing="1" w:line="360" w:lineRule="atLeast"/>
        <w:rPr>
          <w:rFonts w:eastAsia="Times New Roman" w:cs="Arial"/>
          <w:color w:val="3A3A3A"/>
          <w:sz w:val="24"/>
          <w:szCs w:val="24"/>
          <w:lang w:eastAsia="en-GB"/>
        </w:rPr>
      </w:pPr>
      <w:r w:rsidRPr="00F66581">
        <w:rPr>
          <w:rFonts w:eastAsia="Times New Roman" w:cs="Arial"/>
          <w:color w:val="3A3A3A"/>
          <w:sz w:val="24"/>
          <w:szCs w:val="24"/>
          <w:lang w:eastAsia="en-GB"/>
        </w:rPr>
        <w:t>Mind maps: introduce a topic by simplifying it as much as possible, simply connecting the concepts, contexts and the area that concerns it</w:t>
      </w:r>
    </w:p>
    <w:p w14:paraId="38040AB3" w14:textId="5EDA991F" w:rsidR="00F66581" w:rsidRPr="00F66581" w:rsidRDefault="00F66581" w:rsidP="00F66581">
      <w:pPr>
        <w:pStyle w:val="ListParagraph"/>
        <w:numPr>
          <w:ilvl w:val="0"/>
          <w:numId w:val="4"/>
        </w:numPr>
        <w:shd w:val="clear" w:color="auto" w:fill="FFFFFF"/>
        <w:spacing w:before="100" w:beforeAutospacing="1" w:after="100" w:afterAutospacing="1" w:line="360" w:lineRule="atLeast"/>
        <w:rPr>
          <w:rFonts w:eastAsia="Times New Roman" w:cs="Arial"/>
          <w:color w:val="3A3A3A"/>
          <w:sz w:val="24"/>
          <w:szCs w:val="24"/>
          <w:lang w:eastAsia="en-GB"/>
        </w:rPr>
      </w:pPr>
      <w:r w:rsidRPr="00F66581">
        <w:rPr>
          <w:rFonts w:eastAsia="Times New Roman" w:cs="Arial"/>
          <w:color w:val="3A3A3A"/>
          <w:sz w:val="24"/>
          <w:szCs w:val="24"/>
          <w:lang w:eastAsia="en-GB"/>
        </w:rPr>
        <w:t>Flashcards: use this method with your students to make important concepts memorize easily and more quickly</w:t>
      </w:r>
    </w:p>
    <w:p w14:paraId="0E1B552A" w14:textId="03311CDF" w:rsidR="00F66581" w:rsidRPr="00F66581" w:rsidRDefault="00F66581" w:rsidP="00F66581">
      <w:pPr>
        <w:pStyle w:val="ListParagraph"/>
        <w:numPr>
          <w:ilvl w:val="0"/>
          <w:numId w:val="4"/>
        </w:numPr>
        <w:shd w:val="clear" w:color="auto" w:fill="FFFFFF"/>
        <w:spacing w:before="100" w:beforeAutospacing="1" w:after="100" w:afterAutospacing="1" w:line="360" w:lineRule="atLeast"/>
        <w:rPr>
          <w:rFonts w:eastAsia="Times New Roman" w:cs="Arial"/>
          <w:color w:val="3A3A3A"/>
          <w:sz w:val="24"/>
          <w:szCs w:val="24"/>
          <w:lang w:eastAsia="en-GB"/>
        </w:rPr>
      </w:pPr>
      <w:r w:rsidRPr="00F66581">
        <w:rPr>
          <w:rFonts w:eastAsia="Times New Roman" w:cs="Arial"/>
          <w:color w:val="3A3A3A"/>
          <w:sz w:val="24"/>
          <w:szCs w:val="24"/>
          <w:lang w:eastAsia="en-GB"/>
        </w:rPr>
        <w:t>Quizzes: create quizzes quickly and easily and compare results with previous tests to track each student’s progress</w:t>
      </w:r>
    </w:p>
    <w:p w14:paraId="499EE175" w14:textId="0E2D4BFD" w:rsidR="00F66581" w:rsidRPr="00F66581" w:rsidRDefault="00F66581" w:rsidP="00F66581">
      <w:pPr>
        <w:pStyle w:val="ListParagraph"/>
        <w:numPr>
          <w:ilvl w:val="0"/>
          <w:numId w:val="4"/>
        </w:numPr>
        <w:shd w:val="clear" w:color="auto" w:fill="FFFFFF"/>
        <w:spacing w:before="100" w:beforeAutospacing="1" w:after="100" w:afterAutospacing="1" w:line="360" w:lineRule="atLeast"/>
        <w:rPr>
          <w:rFonts w:eastAsia="Times New Roman" w:cs="Arial"/>
          <w:color w:val="3A3A3A"/>
          <w:sz w:val="24"/>
          <w:szCs w:val="24"/>
          <w:lang w:eastAsia="en-GB"/>
        </w:rPr>
      </w:pPr>
      <w:r w:rsidRPr="00F66581">
        <w:rPr>
          <w:rFonts w:eastAsia="Times New Roman" w:cs="Arial"/>
          <w:color w:val="3A3A3A"/>
          <w:sz w:val="24"/>
          <w:szCs w:val="24"/>
          <w:lang w:eastAsia="en-GB"/>
        </w:rPr>
        <w:t>Notes: through this software, students will be able to write down anything, even adding videos or images to make their notes even more detailed</w:t>
      </w:r>
    </w:p>
    <w:p w14:paraId="6F3C1DFE" w14:textId="7AC8EC7F" w:rsidR="00F66581" w:rsidRPr="00F66581" w:rsidRDefault="00F66581" w:rsidP="00F66581">
      <w:pPr>
        <w:pStyle w:val="ListParagraph"/>
        <w:numPr>
          <w:ilvl w:val="0"/>
          <w:numId w:val="4"/>
        </w:numPr>
        <w:shd w:val="clear" w:color="auto" w:fill="FFFFFF"/>
        <w:spacing w:before="100" w:beforeAutospacing="1" w:after="100" w:afterAutospacing="1" w:line="360" w:lineRule="atLeast"/>
        <w:rPr>
          <w:rFonts w:eastAsia="Times New Roman" w:cs="Arial"/>
          <w:color w:val="3A3A3A"/>
          <w:sz w:val="24"/>
          <w:szCs w:val="24"/>
          <w:lang w:eastAsia="en-GB"/>
        </w:rPr>
      </w:pPr>
      <w:r w:rsidRPr="00F66581">
        <w:rPr>
          <w:rFonts w:eastAsia="Times New Roman" w:cs="Arial"/>
          <w:color w:val="3A3A3A"/>
          <w:sz w:val="24"/>
          <w:szCs w:val="24"/>
          <w:lang w:eastAsia="en-GB"/>
        </w:rPr>
        <w:t>Study Planner: thanks to this study planning tool, students will be more motivated to achieve their goals, managing their time better</w:t>
      </w:r>
    </w:p>
    <w:p w14:paraId="705786F7" w14:textId="0925AED7" w:rsidR="00F66581" w:rsidRPr="00F66581" w:rsidRDefault="00F66581" w:rsidP="00F66581">
      <w:pPr>
        <w:pStyle w:val="ListParagraph"/>
        <w:numPr>
          <w:ilvl w:val="0"/>
          <w:numId w:val="4"/>
        </w:numPr>
        <w:shd w:val="clear" w:color="auto" w:fill="FFFFFF"/>
        <w:spacing w:before="100" w:beforeAutospacing="1" w:after="100" w:afterAutospacing="1" w:line="360" w:lineRule="atLeast"/>
        <w:rPr>
          <w:rFonts w:eastAsia="Times New Roman" w:cs="Arial"/>
          <w:color w:val="3A3A3A"/>
          <w:sz w:val="24"/>
          <w:szCs w:val="24"/>
          <w:lang w:eastAsia="en-GB"/>
        </w:rPr>
      </w:pPr>
      <w:r w:rsidRPr="00F66581">
        <w:rPr>
          <w:rFonts w:eastAsia="Times New Roman" w:cs="Arial"/>
          <w:color w:val="3A3A3A"/>
          <w:sz w:val="24"/>
          <w:szCs w:val="24"/>
          <w:lang w:eastAsia="en-GB"/>
        </w:rPr>
        <w:t>GoConqr Groups: connect with more than three million users to exchange content and participate in discussions.</w:t>
      </w:r>
    </w:p>
    <w:p w14:paraId="288D499E" w14:textId="77777777" w:rsidR="00F66581" w:rsidRDefault="00F66581" w:rsidP="00F66581">
      <w:pPr>
        <w:shd w:val="clear" w:color="auto" w:fill="FFFFFF"/>
        <w:spacing w:before="100" w:beforeAutospacing="1" w:after="100" w:afterAutospacing="1" w:line="360" w:lineRule="atLeast"/>
        <w:rPr>
          <w:rFonts w:eastAsia="Times New Roman" w:cs="Arial"/>
          <w:b/>
          <w:bCs/>
          <w:color w:val="3A3A3A"/>
          <w:sz w:val="24"/>
          <w:szCs w:val="24"/>
          <w:lang w:eastAsia="en-GB"/>
        </w:rPr>
      </w:pPr>
      <w:r w:rsidRPr="00F66581">
        <w:rPr>
          <w:rFonts w:eastAsia="Times New Roman" w:cs="Arial"/>
          <w:b/>
          <w:bCs/>
          <w:color w:val="3A3A3A"/>
          <w:sz w:val="24"/>
          <w:szCs w:val="24"/>
          <w:lang w:eastAsia="en-GB"/>
        </w:rPr>
        <w:t>Conclusion</w:t>
      </w:r>
    </w:p>
    <w:p w14:paraId="3500F4BF" w14:textId="5009F1C7" w:rsidR="00F66581" w:rsidRPr="00F66581" w:rsidRDefault="00F66581" w:rsidP="00F66581">
      <w:pPr>
        <w:shd w:val="clear" w:color="auto" w:fill="FFFFFF"/>
        <w:spacing w:before="100" w:beforeAutospacing="1" w:after="100" w:afterAutospacing="1" w:line="360" w:lineRule="atLeast"/>
        <w:rPr>
          <w:rFonts w:eastAsia="Times New Roman" w:cs="Arial"/>
          <w:b/>
          <w:bCs/>
          <w:color w:val="3A3A3A"/>
          <w:sz w:val="24"/>
          <w:szCs w:val="24"/>
          <w:lang w:eastAsia="en-GB"/>
        </w:rPr>
      </w:pPr>
      <w:r w:rsidRPr="00F66581">
        <w:rPr>
          <w:rFonts w:eastAsia="Times New Roman" w:cs="Arial"/>
          <w:color w:val="3A3A3A"/>
          <w:sz w:val="24"/>
          <w:szCs w:val="24"/>
          <w:lang w:eastAsia="en-GB"/>
        </w:rPr>
        <w:t>GoConqr is the ideal solution for online teaching for both teachers and students given the wide range of tools useful for both.</w:t>
      </w:r>
    </w:p>
    <w:p w14:paraId="0CC97DDC" w14:textId="137D709A" w:rsidR="000D3416" w:rsidRPr="00C24493" w:rsidRDefault="000D3416">
      <w:pPr>
        <w:rPr>
          <w:rFonts w:cs="Arial"/>
          <w:b/>
          <w:bCs/>
          <w:sz w:val="24"/>
          <w:szCs w:val="24"/>
        </w:rPr>
      </w:pPr>
      <w:r w:rsidRPr="00C24493">
        <w:rPr>
          <w:rFonts w:cs="Arial"/>
          <w:b/>
          <w:bCs/>
          <w:sz w:val="24"/>
          <w:szCs w:val="24"/>
        </w:rPr>
        <w:lastRenderedPageBreak/>
        <w:t>Also see…</w:t>
      </w:r>
    </w:p>
    <w:p w14:paraId="4612A5A4" w14:textId="1200C19A" w:rsidR="00226006" w:rsidRDefault="00FE2ED9" w:rsidP="00F3341B">
      <w:pPr>
        <w:rPr>
          <w:sz w:val="24"/>
          <w:szCs w:val="24"/>
        </w:rPr>
      </w:pPr>
      <w:hyperlink r:id="rId8" w:history="1">
        <w:r w:rsidR="00F3341B" w:rsidRPr="00F3341B">
          <w:rPr>
            <w:rStyle w:val="Hyperlink"/>
            <w:sz w:val="24"/>
            <w:szCs w:val="24"/>
          </w:rPr>
          <w:t>GoConqr Review: Pricing, Pros, Cons &amp; Features | CompareCamp.com</w:t>
        </w:r>
      </w:hyperlink>
    </w:p>
    <w:p w14:paraId="420FD91B" w14:textId="77777777" w:rsidR="00F66581" w:rsidRPr="00F3341B" w:rsidRDefault="00F66581" w:rsidP="00F3341B">
      <w:pPr>
        <w:rPr>
          <w:rFonts w:cs="Arial"/>
          <w:sz w:val="24"/>
          <w:szCs w:val="24"/>
        </w:rPr>
      </w:pPr>
    </w:p>
    <w:sectPr w:rsidR="00F66581" w:rsidRPr="00F334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246F7"/>
    <w:multiLevelType w:val="hybridMultilevel"/>
    <w:tmpl w:val="4E0A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7B45E9"/>
    <w:multiLevelType w:val="multilevel"/>
    <w:tmpl w:val="9CF6F048"/>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6074272">
    <w:abstractNumId w:val="2"/>
  </w:num>
  <w:num w:numId="2" w16cid:durableId="1365984866">
    <w:abstractNumId w:val="3"/>
  </w:num>
  <w:num w:numId="3" w16cid:durableId="440106754">
    <w:abstractNumId w:val="1"/>
  </w:num>
  <w:num w:numId="4" w16cid:durableId="95374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24FE0"/>
    <w:rsid w:val="0003179F"/>
    <w:rsid w:val="0003362C"/>
    <w:rsid w:val="00034D4A"/>
    <w:rsid w:val="000458EE"/>
    <w:rsid w:val="000542B2"/>
    <w:rsid w:val="000660EF"/>
    <w:rsid w:val="0007478F"/>
    <w:rsid w:val="000C4BD7"/>
    <w:rsid w:val="000D18A4"/>
    <w:rsid w:val="000D3416"/>
    <w:rsid w:val="000E6360"/>
    <w:rsid w:val="00115313"/>
    <w:rsid w:val="001154F7"/>
    <w:rsid w:val="00116A58"/>
    <w:rsid w:val="00125893"/>
    <w:rsid w:val="001529CA"/>
    <w:rsid w:val="00171342"/>
    <w:rsid w:val="00192116"/>
    <w:rsid w:val="001955CF"/>
    <w:rsid w:val="00196515"/>
    <w:rsid w:val="001A6F11"/>
    <w:rsid w:val="001B3DCF"/>
    <w:rsid w:val="001F510D"/>
    <w:rsid w:val="0020426C"/>
    <w:rsid w:val="00226006"/>
    <w:rsid w:val="00236918"/>
    <w:rsid w:val="00266F2A"/>
    <w:rsid w:val="00276097"/>
    <w:rsid w:val="00283C76"/>
    <w:rsid w:val="00285467"/>
    <w:rsid w:val="002A5939"/>
    <w:rsid w:val="002A5E69"/>
    <w:rsid w:val="002C2A90"/>
    <w:rsid w:val="002D1B2D"/>
    <w:rsid w:val="002D7FE8"/>
    <w:rsid w:val="002F399A"/>
    <w:rsid w:val="00317B18"/>
    <w:rsid w:val="00326915"/>
    <w:rsid w:val="00345F59"/>
    <w:rsid w:val="00357B5F"/>
    <w:rsid w:val="00387C5C"/>
    <w:rsid w:val="00415E29"/>
    <w:rsid w:val="004277D0"/>
    <w:rsid w:val="00436665"/>
    <w:rsid w:val="004B5B94"/>
    <w:rsid w:val="004D39DF"/>
    <w:rsid w:val="004F0DE9"/>
    <w:rsid w:val="0050646F"/>
    <w:rsid w:val="00531E49"/>
    <w:rsid w:val="005B355C"/>
    <w:rsid w:val="005B577A"/>
    <w:rsid w:val="005B6CBF"/>
    <w:rsid w:val="005D3792"/>
    <w:rsid w:val="005E1363"/>
    <w:rsid w:val="005E268D"/>
    <w:rsid w:val="005E4B8F"/>
    <w:rsid w:val="00611145"/>
    <w:rsid w:val="006233F4"/>
    <w:rsid w:val="00670A58"/>
    <w:rsid w:val="006C05B5"/>
    <w:rsid w:val="006F563B"/>
    <w:rsid w:val="0073750E"/>
    <w:rsid w:val="00740841"/>
    <w:rsid w:val="00747A95"/>
    <w:rsid w:val="00774A75"/>
    <w:rsid w:val="00780FD6"/>
    <w:rsid w:val="007A040D"/>
    <w:rsid w:val="007A6B81"/>
    <w:rsid w:val="007B647F"/>
    <w:rsid w:val="007C027F"/>
    <w:rsid w:val="007C51A5"/>
    <w:rsid w:val="007D6DBB"/>
    <w:rsid w:val="007E1E05"/>
    <w:rsid w:val="007F2F78"/>
    <w:rsid w:val="008739F1"/>
    <w:rsid w:val="008A199F"/>
    <w:rsid w:val="008A6D11"/>
    <w:rsid w:val="008C73AE"/>
    <w:rsid w:val="008D7F75"/>
    <w:rsid w:val="00937CBB"/>
    <w:rsid w:val="009469CC"/>
    <w:rsid w:val="009C69DB"/>
    <w:rsid w:val="009E071A"/>
    <w:rsid w:val="009F0116"/>
    <w:rsid w:val="00A079E1"/>
    <w:rsid w:val="00A10585"/>
    <w:rsid w:val="00A15CA9"/>
    <w:rsid w:val="00A523CB"/>
    <w:rsid w:val="00A8403E"/>
    <w:rsid w:val="00AA1812"/>
    <w:rsid w:val="00AA28A1"/>
    <w:rsid w:val="00AB6E4E"/>
    <w:rsid w:val="00AC5E2C"/>
    <w:rsid w:val="00B26F7C"/>
    <w:rsid w:val="00B35C39"/>
    <w:rsid w:val="00B56011"/>
    <w:rsid w:val="00B72F03"/>
    <w:rsid w:val="00B859CB"/>
    <w:rsid w:val="00B90B42"/>
    <w:rsid w:val="00B92915"/>
    <w:rsid w:val="00BB4533"/>
    <w:rsid w:val="00BC2502"/>
    <w:rsid w:val="00BE6671"/>
    <w:rsid w:val="00C24493"/>
    <w:rsid w:val="00C5430D"/>
    <w:rsid w:val="00C76763"/>
    <w:rsid w:val="00C93DB7"/>
    <w:rsid w:val="00CB3F4B"/>
    <w:rsid w:val="00CD1B90"/>
    <w:rsid w:val="00CD23B8"/>
    <w:rsid w:val="00CD5D3C"/>
    <w:rsid w:val="00CD6572"/>
    <w:rsid w:val="00D27B68"/>
    <w:rsid w:val="00D415D3"/>
    <w:rsid w:val="00D51FB8"/>
    <w:rsid w:val="00D76244"/>
    <w:rsid w:val="00DA7D61"/>
    <w:rsid w:val="00DB65ED"/>
    <w:rsid w:val="00E45D52"/>
    <w:rsid w:val="00E83AF1"/>
    <w:rsid w:val="00EA44C3"/>
    <w:rsid w:val="00EB1A9C"/>
    <w:rsid w:val="00EB7042"/>
    <w:rsid w:val="00EE3803"/>
    <w:rsid w:val="00EF009A"/>
    <w:rsid w:val="00F11F9C"/>
    <w:rsid w:val="00F21D34"/>
    <w:rsid w:val="00F3176C"/>
    <w:rsid w:val="00F3341B"/>
    <w:rsid w:val="00F466E5"/>
    <w:rsid w:val="00F47032"/>
    <w:rsid w:val="00F47572"/>
    <w:rsid w:val="00F66581"/>
    <w:rsid w:val="00F665B2"/>
    <w:rsid w:val="00F74668"/>
    <w:rsid w:val="00FC27DC"/>
    <w:rsid w:val="00FD3AED"/>
    <w:rsid w:val="00FE2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D3A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Heading4Char">
    <w:name w:val="Heading 4 Char"/>
    <w:basedOn w:val="DefaultParagraphFont"/>
    <w:link w:val="Heading4"/>
    <w:uiPriority w:val="9"/>
    <w:semiHidden/>
    <w:rsid w:val="00FD3AED"/>
    <w:rPr>
      <w:rFonts w:asciiTheme="majorHAnsi" w:eastAsiaTheme="majorEastAsia" w:hAnsiTheme="majorHAnsi" w:cstheme="majorBidi"/>
      <w:i/>
      <w:iCs/>
      <w:color w:val="2F5496" w:themeColor="accent1" w:themeShade="BF"/>
    </w:rPr>
  </w:style>
  <w:style w:type="character" w:customStyle="1" w:styleId="imagecredit">
    <w:name w:val="imagecredit"/>
    <w:basedOn w:val="DefaultParagraphFont"/>
    <w:rsid w:val="0007478F"/>
  </w:style>
  <w:style w:type="character" w:styleId="Emphasis">
    <w:name w:val="Emphasis"/>
    <w:basedOn w:val="DefaultParagraphFont"/>
    <w:uiPriority w:val="20"/>
    <w:qFormat/>
    <w:rsid w:val="0007478F"/>
    <w:rPr>
      <w:i/>
      <w:iCs/>
    </w:rPr>
  </w:style>
  <w:style w:type="character" w:customStyle="1" w:styleId="lyt-visually-hidden">
    <w:name w:val="lyt-visually-hidden"/>
    <w:basedOn w:val="DefaultParagraphFont"/>
    <w:rsid w:val="0007478F"/>
  </w:style>
  <w:style w:type="paragraph" w:customStyle="1" w:styleId="large-question">
    <w:name w:val="large-question"/>
    <w:basedOn w:val="Normal"/>
    <w:rsid w:val="000747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mall-intro">
    <w:name w:val="small-intro"/>
    <w:basedOn w:val="Normal"/>
    <w:rsid w:val="000747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07478F"/>
    <w:pPr>
      <w:pBdr>
        <w:bottom w:val="single" w:sz="6" w:space="1" w:color="auto"/>
      </w:pBdr>
      <w:spacing w:after="0"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07478F"/>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7478F"/>
    <w:pPr>
      <w:pBdr>
        <w:top w:val="single" w:sz="6" w:space="1" w:color="auto"/>
      </w:pBdr>
      <w:spacing w:after="0" w:line="240" w:lineRule="auto"/>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semiHidden/>
    <w:rsid w:val="0007478F"/>
    <w:rPr>
      <w:rFonts w:ascii="Arial" w:eastAsia="Times New Roman" w:hAnsi="Arial" w:cs="Arial"/>
      <w:vanish/>
      <w:sz w:val="16"/>
      <w:szCs w:val="16"/>
      <w:lang w:eastAsia="en-GB"/>
    </w:rPr>
  </w:style>
  <w:style w:type="paragraph" w:customStyle="1" w:styleId="terms">
    <w:name w:val="terms"/>
    <w:basedOn w:val="Normal"/>
    <w:rsid w:val="0007478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37453005">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350953796">
      <w:bodyDiv w:val="1"/>
      <w:marLeft w:val="0"/>
      <w:marRight w:val="0"/>
      <w:marTop w:val="0"/>
      <w:marBottom w:val="0"/>
      <w:divBdr>
        <w:top w:val="none" w:sz="0" w:space="0" w:color="auto"/>
        <w:left w:val="none" w:sz="0" w:space="0" w:color="auto"/>
        <w:bottom w:val="none" w:sz="0" w:space="0" w:color="auto"/>
        <w:right w:val="none" w:sz="0" w:space="0" w:color="auto"/>
      </w:divBdr>
      <w:divsChild>
        <w:div w:id="868494223">
          <w:marLeft w:val="0"/>
          <w:marRight w:val="0"/>
          <w:marTop w:val="0"/>
          <w:marBottom w:val="0"/>
          <w:divBdr>
            <w:top w:val="none" w:sz="0" w:space="0" w:color="auto"/>
            <w:left w:val="none" w:sz="0" w:space="0" w:color="auto"/>
            <w:bottom w:val="none" w:sz="0" w:space="0" w:color="auto"/>
            <w:right w:val="none" w:sz="0" w:space="0" w:color="auto"/>
          </w:divBdr>
          <w:divsChild>
            <w:div w:id="615676441">
              <w:blockQuote w:val="1"/>
              <w:marLeft w:val="360"/>
              <w:marRight w:val="360"/>
              <w:marTop w:val="300"/>
              <w:marBottom w:val="0"/>
              <w:divBdr>
                <w:top w:val="none" w:sz="0" w:space="0" w:color="auto"/>
                <w:left w:val="single" w:sz="18" w:space="0" w:color="2D6095"/>
                <w:bottom w:val="none" w:sz="0" w:space="0" w:color="auto"/>
                <w:right w:val="none" w:sz="0" w:space="0" w:color="auto"/>
              </w:divBdr>
            </w:div>
          </w:divsChild>
        </w:div>
        <w:div w:id="297491782">
          <w:marLeft w:val="300"/>
          <w:marRight w:val="300"/>
          <w:marTop w:val="150"/>
          <w:marBottom w:val="150"/>
          <w:divBdr>
            <w:top w:val="single" w:sz="6" w:space="8" w:color="CCCCCC"/>
            <w:left w:val="none" w:sz="0" w:space="0" w:color="auto"/>
            <w:bottom w:val="single" w:sz="6" w:space="8" w:color="CCCCCC"/>
            <w:right w:val="none" w:sz="0" w:space="0" w:color="auto"/>
          </w:divBdr>
          <w:divsChild>
            <w:div w:id="299462157">
              <w:marLeft w:val="0"/>
              <w:marRight w:val="0"/>
              <w:marTop w:val="0"/>
              <w:marBottom w:val="0"/>
              <w:divBdr>
                <w:top w:val="none" w:sz="0" w:space="0" w:color="auto"/>
                <w:left w:val="none" w:sz="0" w:space="0" w:color="auto"/>
                <w:bottom w:val="none" w:sz="0" w:space="0" w:color="auto"/>
                <w:right w:val="none" w:sz="0" w:space="0" w:color="auto"/>
              </w:divBdr>
              <w:divsChild>
                <w:div w:id="5841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7206">
          <w:marLeft w:val="0"/>
          <w:marRight w:val="0"/>
          <w:marTop w:val="0"/>
          <w:marBottom w:val="0"/>
          <w:divBdr>
            <w:top w:val="none" w:sz="0" w:space="0" w:color="auto"/>
            <w:left w:val="none" w:sz="0" w:space="0" w:color="auto"/>
            <w:bottom w:val="none" w:sz="0" w:space="0" w:color="auto"/>
            <w:right w:val="none" w:sz="0" w:space="0" w:color="auto"/>
          </w:divBdr>
          <w:divsChild>
            <w:div w:id="1568762470">
              <w:marLeft w:val="0"/>
              <w:marRight w:val="0"/>
              <w:marTop w:val="0"/>
              <w:marBottom w:val="0"/>
              <w:divBdr>
                <w:top w:val="none" w:sz="0" w:space="0" w:color="auto"/>
                <w:left w:val="none" w:sz="0" w:space="0" w:color="auto"/>
                <w:bottom w:val="none" w:sz="0" w:space="0" w:color="auto"/>
                <w:right w:val="none" w:sz="0" w:space="0" w:color="auto"/>
              </w:divBdr>
              <w:divsChild>
                <w:div w:id="1599370340">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 w:id="599073448">
          <w:marLeft w:val="300"/>
          <w:marRight w:val="300"/>
          <w:marTop w:val="150"/>
          <w:marBottom w:val="150"/>
          <w:divBdr>
            <w:top w:val="single" w:sz="6" w:space="8" w:color="CCCCCC"/>
            <w:left w:val="none" w:sz="0" w:space="0" w:color="auto"/>
            <w:bottom w:val="single" w:sz="6" w:space="8" w:color="CCCCCC"/>
            <w:right w:val="none" w:sz="0" w:space="0" w:color="auto"/>
          </w:divBdr>
          <w:divsChild>
            <w:div w:id="1395468872">
              <w:marLeft w:val="0"/>
              <w:marRight w:val="0"/>
              <w:marTop w:val="0"/>
              <w:marBottom w:val="0"/>
              <w:divBdr>
                <w:top w:val="none" w:sz="0" w:space="0" w:color="auto"/>
                <w:left w:val="none" w:sz="0" w:space="0" w:color="auto"/>
                <w:bottom w:val="none" w:sz="0" w:space="0" w:color="auto"/>
                <w:right w:val="none" w:sz="0" w:space="0" w:color="auto"/>
              </w:divBdr>
              <w:divsChild>
                <w:div w:id="18099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35958">
      <w:bodyDiv w:val="1"/>
      <w:marLeft w:val="0"/>
      <w:marRight w:val="0"/>
      <w:marTop w:val="0"/>
      <w:marBottom w:val="0"/>
      <w:divBdr>
        <w:top w:val="none" w:sz="0" w:space="0" w:color="auto"/>
        <w:left w:val="none" w:sz="0" w:space="0" w:color="auto"/>
        <w:bottom w:val="none" w:sz="0" w:space="0" w:color="auto"/>
        <w:right w:val="none" w:sz="0" w:space="0" w:color="auto"/>
      </w:divBdr>
    </w:div>
    <w:div w:id="1198156348">
      <w:bodyDiv w:val="1"/>
      <w:marLeft w:val="0"/>
      <w:marRight w:val="0"/>
      <w:marTop w:val="0"/>
      <w:marBottom w:val="0"/>
      <w:divBdr>
        <w:top w:val="none" w:sz="0" w:space="0" w:color="auto"/>
        <w:left w:val="none" w:sz="0" w:space="0" w:color="auto"/>
        <w:bottom w:val="none" w:sz="0" w:space="0" w:color="auto"/>
        <w:right w:val="none" w:sz="0" w:space="0" w:color="auto"/>
      </w:divBdr>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615556307">
      <w:bodyDiv w:val="1"/>
      <w:marLeft w:val="0"/>
      <w:marRight w:val="0"/>
      <w:marTop w:val="0"/>
      <w:marBottom w:val="0"/>
      <w:divBdr>
        <w:top w:val="none" w:sz="0" w:space="0" w:color="auto"/>
        <w:left w:val="none" w:sz="0" w:space="0" w:color="auto"/>
        <w:bottom w:val="none" w:sz="0" w:space="0" w:color="auto"/>
        <w:right w:val="none" w:sz="0" w:space="0" w:color="auto"/>
      </w:divBdr>
    </w:div>
    <w:div w:id="1851405007">
      <w:bodyDiv w:val="1"/>
      <w:marLeft w:val="0"/>
      <w:marRight w:val="0"/>
      <w:marTop w:val="0"/>
      <w:marBottom w:val="0"/>
      <w:divBdr>
        <w:top w:val="none" w:sz="0" w:space="0" w:color="auto"/>
        <w:left w:val="none" w:sz="0" w:space="0" w:color="auto"/>
        <w:bottom w:val="none" w:sz="0" w:space="0" w:color="auto"/>
        <w:right w:val="none" w:sz="0" w:space="0" w:color="auto"/>
      </w:divBdr>
    </w:div>
    <w:div w:id="1898592342">
      <w:bodyDiv w:val="1"/>
      <w:marLeft w:val="0"/>
      <w:marRight w:val="0"/>
      <w:marTop w:val="0"/>
      <w:marBottom w:val="0"/>
      <w:divBdr>
        <w:top w:val="none" w:sz="0" w:space="0" w:color="auto"/>
        <w:left w:val="none" w:sz="0" w:space="0" w:color="auto"/>
        <w:bottom w:val="none" w:sz="0" w:space="0" w:color="auto"/>
        <w:right w:val="none" w:sz="0" w:space="0" w:color="auto"/>
      </w:divBdr>
    </w:div>
    <w:div w:id="1921671399">
      <w:bodyDiv w:val="1"/>
      <w:marLeft w:val="0"/>
      <w:marRight w:val="0"/>
      <w:marTop w:val="0"/>
      <w:marBottom w:val="0"/>
      <w:divBdr>
        <w:top w:val="none" w:sz="0" w:space="0" w:color="auto"/>
        <w:left w:val="none" w:sz="0" w:space="0" w:color="auto"/>
        <w:bottom w:val="none" w:sz="0" w:space="0" w:color="auto"/>
        <w:right w:val="none" w:sz="0" w:space="0" w:color="auto"/>
      </w:divBdr>
      <w:divsChild>
        <w:div w:id="311568189">
          <w:marLeft w:val="0"/>
          <w:marRight w:val="0"/>
          <w:marTop w:val="0"/>
          <w:marBottom w:val="0"/>
          <w:divBdr>
            <w:top w:val="single" w:sz="2" w:space="18" w:color="E6E6E6"/>
            <w:left w:val="single" w:sz="2" w:space="18" w:color="E6E6E6"/>
            <w:bottom w:val="single" w:sz="2" w:space="1" w:color="E6E6E6"/>
            <w:right w:val="single" w:sz="2" w:space="18" w:color="E6E6E6"/>
          </w:divBdr>
        </w:div>
      </w:divsChild>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recamp.com/goconqr-review-pricing-pros-cons-features/" TargetMode="External"/><Relationship Id="rId3" Type="http://schemas.openxmlformats.org/officeDocument/2006/relationships/settings" Target="settings.xml"/><Relationship Id="rId7" Type="http://schemas.openxmlformats.org/officeDocument/2006/relationships/hyperlink" Target="https://www.accuratereviews.com/online-exam-software-list/goconqr-r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conqr.com/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3</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 Kevin</cp:lastModifiedBy>
  <cp:revision>47</cp:revision>
  <dcterms:created xsi:type="dcterms:W3CDTF">2022-05-24T09:11:00Z</dcterms:created>
  <dcterms:modified xsi:type="dcterms:W3CDTF">2022-06-27T13:15:00Z</dcterms:modified>
</cp:coreProperties>
</file>